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4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5"/>
        <w:ind w:right="278"/>
        <w:spacing w:after="0" w:line="360" w:lineRule="auto"/>
        <w:shd w:val="clear" w:color="auto" w:fil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П</w:t>
      </w:r>
      <w:r>
        <w:rPr>
          <w:rFonts w:ascii="Arial" w:hAnsi="Arial" w:cs="Arial"/>
          <w:sz w:val="22"/>
          <w:szCs w:val="22"/>
        </w:rPr>
        <w:t xml:space="preserve">риложение</w:t>
      </w:r>
      <w:r>
        <w:rPr>
          <w:rFonts w:ascii="Arial" w:hAnsi="Arial" w:cs="Arial"/>
          <w:sz w:val="22"/>
          <w:szCs w:val="22"/>
        </w:rPr>
        <w:t xml:space="preserve"> №</w:t>
      </w:r>
      <w:r>
        <w:rPr>
          <w:rFonts w:ascii="Arial" w:hAnsi="Arial" w:cs="Arial"/>
          <w:sz w:val="22"/>
          <w:szCs w:val="22"/>
        </w:rPr>
        <w:t xml:space="preserve">2</w:t>
      </w:r>
      <w:r>
        <w:rPr>
          <w:rFonts w:ascii="Arial" w:hAnsi="Arial" w:cs="Arial"/>
          <w:sz w:val="22"/>
          <w:szCs w:val="22"/>
        </w:rPr>
      </w:r>
    </w:p>
    <w:p>
      <w:pPr>
        <w:pStyle w:val="875"/>
        <w:ind w:right="278"/>
        <w:spacing w:after="0" w:line="360" w:lineRule="auto"/>
        <w:shd w:val="clear" w:color="auto" w:fil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к </w:t>
      </w:r>
      <w:r>
        <w:rPr>
          <w:rFonts w:ascii="Arial" w:hAnsi="Arial" w:cs="Arial"/>
          <w:sz w:val="22"/>
          <w:szCs w:val="22"/>
        </w:rPr>
        <w:t xml:space="preserve">Д</w:t>
      </w:r>
      <w:r>
        <w:rPr>
          <w:rFonts w:ascii="Arial" w:hAnsi="Arial" w:cs="Arial"/>
          <w:sz w:val="22"/>
          <w:szCs w:val="22"/>
        </w:rPr>
        <w:t xml:space="preserve">оговор</w:t>
      </w:r>
      <w:r>
        <w:rPr>
          <w:rFonts w:ascii="Arial" w:hAnsi="Arial" w:cs="Arial"/>
          <w:sz w:val="22"/>
          <w:szCs w:val="22"/>
        </w:rPr>
        <w:t xml:space="preserve">у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№</w:t>
      </w:r>
      <w:r>
        <w:rPr>
          <w:rFonts w:ascii="Arial" w:hAnsi="Arial" w:cs="Arial"/>
          <w:sz w:val="22"/>
          <w:szCs w:val="22"/>
        </w:rPr>
        <w:t xml:space="preserve">____________ </w:t>
      </w:r>
      <w:r>
        <w:rPr>
          <w:rFonts w:ascii="Arial" w:hAnsi="Arial" w:cs="Arial"/>
          <w:sz w:val="22"/>
          <w:szCs w:val="22"/>
        </w:rPr>
      </w:r>
    </w:p>
    <w:p>
      <w:pPr>
        <w:pStyle w:val="875"/>
        <w:ind w:right="278"/>
        <w:spacing w:after="0" w:line="360" w:lineRule="auto"/>
        <w:shd w:val="clear" w:color="auto" w:fil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от </w:t>
      </w:r>
      <w:r>
        <w:rPr>
          <w:rFonts w:ascii="Arial" w:hAnsi="Arial" w:cs="Arial"/>
          <w:sz w:val="22"/>
          <w:szCs w:val="22"/>
        </w:rPr>
        <w:t xml:space="preserve">«</w:t>
      </w:r>
      <w:r>
        <w:rPr>
          <w:rFonts w:ascii="Arial" w:hAnsi="Arial" w:cs="Arial"/>
          <w:sz w:val="22"/>
          <w:szCs w:val="22"/>
        </w:rPr>
        <w:t xml:space="preserve">__» </w:t>
      </w:r>
      <w:r>
        <w:rPr>
          <w:rFonts w:ascii="Arial" w:hAnsi="Arial" w:cs="Arial"/>
          <w:sz w:val="22"/>
          <w:szCs w:val="22"/>
        </w:rPr>
        <w:t xml:space="preserve">______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20</w:t>
      </w:r>
      <w:r>
        <w:rPr>
          <w:rFonts w:ascii="Arial" w:hAnsi="Arial" w:cs="Arial"/>
          <w:sz w:val="22"/>
          <w:szCs w:val="22"/>
        </w:rPr>
        <w:t xml:space="preserve">2</w:t>
      </w:r>
      <w:r>
        <w:rPr>
          <w:rFonts w:ascii="Arial" w:hAnsi="Arial" w:cs="Arial"/>
          <w:sz w:val="22"/>
          <w:szCs w:val="22"/>
        </w:rPr>
        <w:t xml:space="preserve">4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г.</w:t>
      </w:r>
      <w:r>
        <w:rPr>
          <w:rFonts w:ascii="Arial" w:hAnsi="Arial" w:cs="Arial"/>
          <w:sz w:val="22"/>
          <w:szCs w:val="22"/>
        </w:rPr>
      </w:r>
    </w:p>
    <w:p>
      <w:pPr>
        <w:pStyle w:val="877"/>
        <w:spacing w:before="0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СОГЛАШЕНИЕ ОБ УРОВНЕ СЕРВИСА</w:t>
      </w:r>
      <w:r>
        <w:rPr>
          <w:rFonts w:ascii="Arial" w:hAnsi="Arial" w:cs="Arial"/>
          <w:sz w:val="20"/>
          <w:szCs w:val="20"/>
        </w:rPr>
      </w:r>
    </w:p>
    <w:p>
      <w:pPr>
        <w:pStyle w:val="877"/>
        <w:spacing w:before="0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pStyle w:val="878"/>
        <w:jc w:val="center"/>
        <w:spacing w:before="0"/>
        <w:shd w:val="clear" w:color="auto" w:fill="auto"/>
        <w:tabs>
          <w:tab w:val="left" w:pos="3689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>
        <w:rPr>
          <w:rFonts w:ascii="Arial" w:hAnsi="Arial" w:cs="Arial"/>
          <w:sz w:val="20"/>
          <w:szCs w:val="20"/>
        </w:rPr>
        <w:t xml:space="preserve">ОБЛАСТЬ ПРИМЕНЕНИЯ.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ind w:firstLine="284"/>
        <w:jc w:val="both"/>
        <w:spacing w:after="0" w:line="278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Настоящее Соглашение об уровне сервиса (далее - Соглашение) содержит: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ind w:firstLine="284"/>
        <w:jc w:val="both"/>
        <w:spacing w:after="0" w:line="278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1.2. </w:t>
      </w:r>
      <w:r>
        <w:rPr>
          <w:rFonts w:ascii="Arial" w:hAnsi="Arial" w:cs="Arial"/>
          <w:sz w:val="20"/>
          <w:szCs w:val="20"/>
        </w:rPr>
        <w:t xml:space="preserve">Описание уровня обслуживания и порядок взаимодействия Заказчика и Исполнителя при оказании Исполнителем услуг в рамках Договора.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ind w:firstLine="284"/>
        <w:jc w:val="both"/>
        <w:spacing w:after="0" w:line="278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1.3. </w:t>
      </w:r>
      <w:r>
        <w:rPr>
          <w:rFonts w:ascii="Arial" w:hAnsi="Arial" w:cs="Arial"/>
          <w:sz w:val="20"/>
          <w:szCs w:val="20"/>
        </w:rPr>
        <w:t xml:space="preserve">Параметры качества и соответствующие гарантии на предоставляемые Исполнителем Услуги, а также порядок расчета компенсаций, выплачиваемых Исполнителем Заказчику при нарушении Договора и данного Соглашения.</w:t>
      </w:r>
      <w:r>
        <w:rPr>
          <w:rFonts w:ascii="Arial" w:hAnsi="Arial" w:cs="Arial"/>
          <w:sz w:val="20"/>
          <w:szCs w:val="20"/>
        </w:rPr>
      </w:r>
    </w:p>
    <w:p>
      <w:pPr>
        <w:pStyle w:val="878"/>
        <w:ind w:left="284"/>
        <w:jc w:val="center"/>
        <w:spacing w:before="0"/>
        <w:shd w:val="clear" w:color="auto" w:fill="auto"/>
        <w:tabs>
          <w:tab w:val="left" w:pos="3689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ТЕР</w:t>
      </w:r>
      <w:r>
        <w:rPr>
          <w:rFonts w:ascii="Arial" w:hAnsi="Arial" w:cs="Arial"/>
          <w:sz w:val="20"/>
          <w:szCs w:val="20"/>
        </w:rPr>
        <w:t xml:space="preserve">МИНЫ И ОПРЕДЕЛЕНИЯ.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ind w:firstLine="284"/>
        <w:jc w:val="both"/>
        <w:spacing w:after="0" w:line="264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Style w:val="840"/>
          <w:rFonts w:ascii="Arial" w:hAnsi="Arial" w:cs="Arial"/>
          <w:sz w:val="20"/>
          <w:szCs w:val="20"/>
        </w:rPr>
        <w:t xml:space="preserve">Комплексное сервисное обслуживание </w:t>
      </w:r>
      <w:r>
        <w:rPr>
          <w:rFonts w:ascii="Arial" w:hAnsi="Arial" w:cs="Arial"/>
          <w:sz w:val="20"/>
          <w:szCs w:val="20"/>
        </w:rPr>
        <w:t xml:space="preserve">- комплекс работ (плановые и внеплановые), направленный на содержание в надлежащем виде объектов, технологического и другого оборудования, а также их сво</w:t>
      </w:r>
      <w:r>
        <w:rPr>
          <w:rFonts w:ascii="Arial" w:hAnsi="Arial" w:cs="Arial"/>
          <w:sz w:val="20"/>
          <w:szCs w:val="20"/>
        </w:rPr>
        <w:t xml:space="preserve">евременное техническое обслуживание, обеспечение исправности и работоспособности систем и оборудования для обеспечения безопасной эксплуатации Объектов и требуемого уровня сервиса по обслуживанию клиентов и производственной деятельности персонала Объектов.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ind w:right="5560" w:firstLine="284"/>
        <w:jc w:val="left"/>
        <w:spacing w:after="0" w:line="288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Style w:val="841"/>
          <w:rFonts w:ascii="Arial" w:hAnsi="Arial" w:cs="Arial"/>
          <w:sz w:val="20"/>
          <w:szCs w:val="20"/>
        </w:rPr>
        <w:t xml:space="preserve">SLA</w:t>
      </w:r>
      <w:r>
        <w:rPr>
          <w:rStyle w:val="841"/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- соглашение об уровне сервиса, 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ind w:right="-23" w:firstLine="284"/>
        <w:jc w:val="left"/>
        <w:spacing w:after="0" w:line="288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ДЦ</w:t>
      </w:r>
      <w:r>
        <w:rPr>
          <w:rFonts w:ascii="Arial" w:hAnsi="Arial" w:cs="Arial"/>
          <w:sz w:val="20"/>
          <w:szCs w:val="20"/>
        </w:rPr>
        <w:t xml:space="preserve"> – Диспетчерский центр </w:t>
      </w:r>
      <w:r>
        <w:rPr>
          <w:rFonts w:ascii="Arial" w:hAnsi="Arial" w:cs="Arial"/>
          <w:sz w:val="20"/>
          <w:szCs w:val="20"/>
        </w:rPr>
        <w:t xml:space="preserve">Исполнителя</w:t>
      </w:r>
      <w:r>
        <w:rPr>
          <w:rFonts w:ascii="Arial" w:hAnsi="Arial" w:cs="Arial"/>
          <w:sz w:val="20"/>
          <w:szCs w:val="20"/>
        </w:rPr>
        <w:t xml:space="preserve">, находящийся на Объекте Заказчика</w:t>
      </w:r>
      <w:r>
        <w:rPr>
          <w:rFonts w:ascii="Arial" w:hAnsi="Arial" w:cs="Arial"/>
          <w:sz w:val="20"/>
          <w:szCs w:val="20"/>
        </w:rPr>
        <w:t xml:space="preserve">.</w:t>
      </w:r>
      <w:r>
        <w:rPr>
          <w:rFonts w:ascii="Arial" w:hAnsi="Arial" w:cs="Arial"/>
          <w:sz w:val="20"/>
          <w:szCs w:val="20"/>
        </w:rPr>
      </w:r>
    </w:p>
    <w:p>
      <w:pPr>
        <w:pStyle w:val="879"/>
        <w:ind w:firstLine="284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Style w:val="844"/>
          <w:rFonts w:ascii="Arial" w:hAnsi="Arial" w:cs="Arial"/>
          <w:sz w:val="20"/>
          <w:szCs w:val="20"/>
        </w:rPr>
        <w:t xml:space="preserve">Диспетчер ДЦ </w:t>
      </w:r>
      <w:r>
        <w:rPr>
          <w:rFonts w:ascii="Arial" w:hAnsi="Arial" w:cs="Arial"/>
          <w:sz w:val="20"/>
          <w:szCs w:val="20"/>
        </w:rPr>
        <w:t xml:space="preserve">- сотрудник диспетчерского центра.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ind w:firstLine="284"/>
        <w:jc w:val="both"/>
        <w:spacing w:after="0" w:line="259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Style w:val="840"/>
          <w:rFonts w:ascii="Arial" w:hAnsi="Arial" w:cs="Arial"/>
          <w:sz w:val="20"/>
          <w:szCs w:val="20"/>
        </w:rPr>
        <w:t xml:space="preserve">АСУ СС </w:t>
      </w:r>
      <w:r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 xml:space="preserve">Автоматизированная Система Управления Сервисной Службой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АСУ СС</w:t>
      </w:r>
      <w:r>
        <w:rPr>
          <w:rFonts w:ascii="Arial" w:hAnsi="Arial" w:cs="Arial"/>
          <w:sz w:val="20"/>
          <w:szCs w:val="20"/>
        </w:rPr>
        <w:t xml:space="preserve"> предназначена для управления, маршрутизации и эскалации, а также передачи Исполнителю запросов, поступающих со стороны уполномоченных сотрудников Заказчика.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ind w:firstLine="284"/>
        <w:jc w:val="both"/>
        <w:spacing w:after="0" w:line="259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Style w:val="840"/>
          <w:rFonts w:ascii="Arial" w:hAnsi="Arial" w:cs="Arial"/>
          <w:sz w:val="20"/>
          <w:szCs w:val="20"/>
        </w:rPr>
        <w:t xml:space="preserve">Объект </w:t>
      </w:r>
      <w:r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 xml:space="preserve">Хоккейная Академия «Авангард», расположенная по адресу: 644008, г. Омск, пр. Мира, 1 Б.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ind w:firstLine="284"/>
        <w:jc w:val="both"/>
        <w:spacing w:after="0" w:line="259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Детский хоккейный центр «Авангард»</w:t>
      </w:r>
      <w:r>
        <w:rPr>
          <w:rFonts w:ascii="Arial" w:hAnsi="Arial" w:cs="Arial"/>
          <w:sz w:val="20"/>
          <w:szCs w:val="20"/>
        </w:rPr>
        <w:t xml:space="preserve"> по адресу: 644010, </w:t>
      </w:r>
      <w:r>
        <w:rPr>
          <w:rFonts w:ascii="Arial" w:hAnsi="Arial" w:cs="Arial"/>
          <w:sz w:val="20"/>
          <w:szCs w:val="20"/>
        </w:rPr>
        <w:t xml:space="preserve">Омск, ул. Куйбышева, дом 132, к3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ind w:firstLine="284"/>
        <w:jc w:val="both"/>
        <w:spacing w:after="0" w:line="317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Style w:val="840"/>
          <w:rFonts w:ascii="Arial" w:hAnsi="Arial" w:cs="Arial"/>
          <w:sz w:val="20"/>
          <w:szCs w:val="20"/>
        </w:rPr>
        <w:t xml:space="preserve">Заявка (Запрос) </w:t>
      </w:r>
      <w:r>
        <w:rPr>
          <w:rFonts w:ascii="Arial" w:hAnsi="Arial" w:cs="Arial"/>
          <w:sz w:val="20"/>
          <w:szCs w:val="20"/>
        </w:rPr>
        <w:t xml:space="preserve">- содержащая информацию о характере возникновения обращения сотрудника Заказчика или в </w:t>
      </w:r>
      <w:r>
        <w:rPr>
          <w:rFonts w:ascii="Arial" w:hAnsi="Arial" w:cs="Arial"/>
          <w:sz w:val="20"/>
          <w:szCs w:val="20"/>
        </w:rPr>
        <w:t xml:space="preserve">АСУ СС</w:t>
      </w:r>
      <w:r>
        <w:rPr>
          <w:rFonts w:ascii="Arial" w:hAnsi="Arial" w:cs="Arial"/>
          <w:sz w:val="20"/>
          <w:szCs w:val="20"/>
        </w:rPr>
        <w:t xml:space="preserve">, которая после передачи Исполнителю является основанием для оказания услуг Заказчику.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ind w:firstLine="284"/>
        <w:jc w:val="both"/>
        <w:spacing w:after="0" w:line="264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Style w:val="840"/>
          <w:rFonts w:ascii="Arial" w:hAnsi="Arial" w:cs="Arial"/>
          <w:sz w:val="20"/>
          <w:szCs w:val="20"/>
        </w:rPr>
        <w:t xml:space="preserve">Исправное состояние </w:t>
      </w:r>
      <w:r>
        <w:rPr>
          <w:rFonts w:ascii="Arial" w:hAnsi="Arial" w:cs="Arial"/>
          <w:sz w:val="20"/>
          <w:szCs w:val="20"/>
        </w:rPr>
        <w:t xml:space="preserve">- состояние Объекта, при котором он соответствует всем требованиям нормативно-технической и (или) конструкторской (проектной) документации.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ind w:firstLine="284"/>
        <w:jc w:val="both"/>
        <w:spacing w:after="0" w:line="264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Style w:val="840"/>
          <w:rFonts w:ascii="Arial" w:hAnsi="Arial" w:cs="Arial"/>
          <w:sz w:val="20"/>
          <w:szCs w:val="20"/>
        </w:rPr>
        <w:t xml:space="preserve">Отказ </w:t>
      </w:r>
      <w:r>
        <w:rPr>
          <w:rFonts w:ascii="Arial" w:hAnsi="Arial" w:cs="Arial"/>
          <w:sz w:val="20"/>
          <w:szCs w:val="20"/>
        </w:rPr>
        <w:t xml:space="preserve">- событие, заключающееся в нарушении работоспособного состояния оборудования.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ind w:firstLine="284"/>
        <w:jc w:val="both"/>
        <w:spacing w:after="0" w:line="264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Style w:val="840"/>
          <w:rFonts w:ascii="Arial" w:hAnsi="Arial" w:cs="Arial"/>
          <w:sz w:val="20"/>
          <w:szCs w:val="20"/>
        </w:rPr>
        <w:t xml:space="preserve">Сбой </w:t>
      </w:r>
      <w:r>
        <w:rPr>
          <w:rFonts w:ascii="Arial" w:hAnsi="Arial" w:cs="Arial"/>
          <w:sz w:val="20"/>
          <w:szCs w:val="20"/>
        </w:rPr>
        <w:t xml:space="preserve">- самоустраняющийся отказ или однократный отказ, устраняемый незначительным вмешатель</w:t>
      </w:r>
      <w:r>
        <w:rPr>
          <w:rFonts w:ascii="Arial" w:hAnsi="Arial" w:cs="Arial"/>
          <w:sz w:val="20"/>
          <w:szCs w:val="20"/>
        </w:rPr>
        <w:t xml:space="preserve">ством эксплуатирующего персонала</w:t>
      </w:r>
      <w:r>
        <w:rPr>
          <w:rFonts w:ascii="Arial" w:hAnsi="Arial" w:cs="Arial"/>
          <w:sz w:val="20"/>
          <w:szCs w:val="20"/>
        </w:rPr>
        <w:t xml:space="preserve">.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ind w:firstLine="284"/>
        <w:jc w:val="both"/>
        <w:spacing w:after="0" w:line="264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Style w:val="840"/>
          <w:rFonts w:ascii="Arial" w:hAnsi="Arial" w:cs="Arial"/>
          <w:sz w:val="20"/>
          <w:szCs w:val="20"/>
        </w:rPr>
        <w:t xml:space="preserve">Повреждение </w:t>
      </w:r>
      <w:r>
        <w:rPr>
          <w:rFonts w:ascii="Arial" w:hAnsi="Arial" w:cs="Arial"/>
          <w:sz w:val="20"/>
          <w:szCs w:val="20"/>
        </w:rPr>
        <w:t xml:space="preserve">- событие, заключающееся в нарушении исправного состояния объекта, в том числе и при сохранении его работоспособности.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ind w:firstLine="284"/>
        <w:jc w:val="both"/>
        <w:spacing w:after="0" w:line="264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Style w:val="840"/>
          <w:rFonts w:ascii="Arial" w:hAnsi="Arial" w:cs="Arial"/>
          <w:sz w:val="20"/>
          <w:szCs w:val="20"/>
        </w:rPr>
        <w:t xml:space="preserve">Работоспособное состояние </w:t>
      </w:r>
      <w:r>
        <w:rPr>
          <w:rFonts w:ascii="Arial" w:hAnsi="Arial" w:cs="Arial"/>
          <w:sz w:val="20"/>
          <w:szCs w:val="20"/>
        </w:rPr>
        <w:t xml:space="preserve">- состояние, характеризуемое способностью оборудования Объекта выполнять заданные функции;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ind w:firstLine="284"/>
        <w:jc w:val="both"/>
        <w:spacing w:after="0" w:line="264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Style w:val="840"/>
          <w:rFonts w:ascii="Arial" w:hAnsi="Arial" w:cs="Arial"/>
          <w:sz w:val="20"/>
          <w:szCs w:val="20"/>
        </w:rPr>
        <w:t xml:space="preserve">Нормативные сервисные часы </w:t>
      </w:r>
      <w:r>
        <w:rPr>
          <w:rFonts w:ascii="Arial" w:hAnsi="Arial" w:cs="Arial"/>
          <w:sz w:val="20"/>
          <w:szCs w:val="20"/>
        </w:rPr>
        <w:t xml:space="preserve">- время суток и дни недели, когда производится оказание услуги Исполнителем.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ind w:firstLine="284"/>
        <w:jc w:val="both"/>
        <w:spacing w:after="0" w:line="264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Style w:val="840"/>
          <w:rFonts w:ascii="Arial" w:hAnsi="Arial" w:cs="Arial"/>
          <w:sz w:val="20"/>
          <w:szCs w:val="20"/>
        </w:rPr>
        <w:t xml:space="preserve">Нормативное время выполнения </w:t>
      </w:r>
      <w:r>
        <w:rPr>
          <w:rFonts w:ascii="Arial" w:hAnsi="Arial" w:cs="Arial"/>
          <w:sz w:val="20"/>
          <w:szCs w:val="20"/>
        </w:rPr>
        <w:t xml:space="preserve">- промежуток времени, за которое Исполнитель обязан оказать услугу.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ind w:firstLine="284"/>
        <w:jc w:val="both"/>
        <w:spacing w:after="0" w:line="264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Style w:val="840"/>
          <w:rFonts w:ascii="Arial" w:hAnsi="Arial" w:cs="Arial"/>
          <w:sz w:val="20"/>
          <w:szCs w:val="20"/>
        </w:rPr>
        <w:t xml:space="preserve">Сервисный лист </w:t>
      </w:r>
      <w:r>
        <w:rPr>
          <w:rFonts w:ascii="Arial" w:hAnsi="Arial" w:cs="Arial"/>
          <w:sz w:val="20"/>
          <w:szCs w:val="20"/>
        </w:rPr>
        <w:t xml:space="preserve">- бумажный документ, оформляемый Исполнителем по итогам оказания каждой услуги, содержащий информацию о наименовании и типе обслуженного оборудования, заявленной неисправности, повреждении, использованных ма</w:t>
      </w:r>
      <w:r>
        <w:rPr>
          <w:rFonts w:ascii="Arial" w:hAnsi="Arial" w:cs="Arial"/>
          <w:sz w:val="20"/>
          <w:szCs w:val="20"/>
        </w:rPr>
        <w:t xml:space="preserve">териалов и запасных частей, перечне, объеме и типе оказанных Услуг, времени, потраченном специалистами Исполнителя на устранение заявленной неисправности или повреждения. Сотрудник Заказчика подтверждает сервисный лист подписью и штампом (печатью) Объекта.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ind w:firstLine="284"/>
        <w:jc w:val="both"/>
        <w:spacing w:after="0" w:line="264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Style w:val="840"/>
          <w:rFonts w:ascii="Arial" w:hAnsi="Arial" w:cs="Arial"/>
          <w:sz w:val="20"/>
          <w:szCs w:val="20"/>
        </w:rPr>
        <w:t xml:space="preserve">Чек </w:t>
      </w:r>
      <w:r>
        <w:rPr>
          <w:rFonts w:ascii="Arial" w:hAnsi="Arial" w:cs="Arial"/>
          <w:sz w:val="20"/>
          <w:szCs w:val="20"/>
        </w:rPr>
        <w:t xml:space="preserve">- </w:t>
      </w:r>
      <w:r>
        <w:rPr>
          <w:rStyle w:val="840"/>
          <w:rFonts w:ascii="Arial" w:hAnsi="Arial" w:cs="Arial"/>
          <w:sz w:val="20"/>
          <w:szCs w:val="20"/>
        </w:rPr>
        <w:t xml:space="preserve">лист </w:t>
      </w:r>
      <w:r>
        <w:rPr>
          <w:rFonts w:ascii="Arial" w:hAnsi="Arial" w:cs="Arial"/>
          <w:sz w:val="20"/>
          <w:szCs w:val="20"/>
        </w:rPr>
        <w:t xml:space="preserve">- документ, оформляемый Заказчиком при оказании услуг ТО и ППР, содержащий перечень, этапы и объем выполненных Исполнителем работ, а также рекомендации Исполнителя по дальнейшей эксплуатации обслуживаемого оборудования.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ind w:firstLine="284"/>
        <w:jc w:val="both"/>
        <w:spacing w:after="0" w:line="264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Style w:val="840"/>
          <w:rFonts w:ascii="Arial" w:hAnsi="Arial" w:cs="Arial"/>
          <w:sz w:val="20"/>
          <w:szCs w:val="20"/>
        </w:rPr>
        <w:t xml:space="preserve">Сотрудник Заказчика </w:t>
      </w:r>
      <w:r>
        <w:rPr>
          <w:rFonts w:ascii="Arial" w:hAnsi="Arial" w:cs="Arial"/>
          <w:sz w:val="20"/>
          <w:szCs w:val="20"/>
        </w:rPr>
        <w:t xml:space="preserve">- любой сотрудник Заказчика, состоящий в штате Заказчика, работающий на </w:t>
      </w:r>
      <w:r>
        <w:rPr>
          <w:rFonts w:ascii="Arial" w:hAnsi="Arial" w:cs="Arial"/>
          <w:sz w:val="20"/>
          <w:szCs w:val="20"/>
        </w:rPr>
        <w:t xml:space="preserve">Объекте</w:t>
      </w:r>
      <w:r>
        <w:rPr>
          <w:rFonts w:ascii="Arial" w:hAnsi="Arial" w:cs="Arial"/>
          <w:sz w:val="20"/>
          <w:szCs w:val="20"/>
        </w:rPr>
        <w:t xml:space="preserve">, либо находящийся в договорных отношениях с Заказчиком, участвующий в эксплуатации Объект</w:t>
      </w:r>
      <w:r>
        <w:rPr>
          <w:rFonts w:ascii="Arial" w:hAnsi="Arial" w:cs="Arial"/>
          <w:sz w:val="20"/>
          <w:szCs w:val="20"/>
        </w:rPr>
        <w:t xml:space="preserve">а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Заказчика.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ind w:firstLine="284"/>
        <w:jc w:val="both"/>
        <w:spacing w:after="0" w:line="264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Style w:val="840"/>
          <w:rFonts w:ascii="Arial" w:hAnsi="Arial" w:cs="Arial"/>
          <w:sz w:val="20"/>
          <w:szCs w:val="20"/>
        </w:rPr>
        <w:t xml:space="preserve">Техническое обслуживание (ТО) </w:t>
      </w:r>
      <w:r>
        <w:rPr>
          <w:rFonts w:ascii="Arial" w:hAnsi="Arial" w:cs="Arial"/>
          <w:sz w:val="20"/>
          <w:szCs w:val="20"/>
        </w:rPr>
        <w:t xml:space="preserve">- комплекс плановых операций или операций по поддержанию работоспособности оборудования (изделия) при исполь</w:t>
      </w:r>
      <w:r>
        <w:rPr>
          <w:rFonts w:ascii="Arial" w:hAnsi="Arial" w:cs="Arial"/>
          <w:sz w:val="20"/>
          <w:szCs w:val="20"/>
        </w:rPr>
        <w:t xml:space="preserve">зовании по назначению, ожидании, хранении и транспортировании, выполняемое с периодичностью. Объем, состав и сроки проведения данных работ определяются Техническими заданиями Заказчика, годовым и ежемесячным планом- графиком с разбивкой по каждому Объекту.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ind w:firstLine="284"/>
        <w:jc w:val="both"/>
        <w:spacing w:after="0" w:line="264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Style w:val="840"/>
          <w:rFonts w:ascii="Arial" w:hAnsi="Arial" w:cs="Arial"/>
          <w:sz w:val="20"/>
          <w:szCs w:val="20"/>
        </w:rPr>
        <w:t xml:space="preserve">ТО и Р </w:t>
      </w:r>
      <w:r>
        <w:rPr>
          <w:rFonts w:ascii="Arial" w:hAnsi="Arial" w:cs="Arial"/>
          <w:sz w:val="20"/>
          <w:szCs w:val="20"/>
        </w:rPr>
        <w:t xml:space="preserve">- техническое обслуживание и ремонт. Плановые и внеплановые работы, по сложности работ по обслуживанию </w:t>
      </w:r>
      <w:r>
        <w:rPr>
          <w:rFonts w:ascii="Arial" w:hAnsi="Arial" w:cs="Arial"/>
          <w:sz w:val="20"/>
          <w:szCs w:val="20"/>
        </w:rPr>
        <w:t xml:space="preserve">Объекта</w:t>
      </w:r>
      <w:r>
        <w:rPr>
          <w:rFonts w:ascii="Arial" w:hAnsi="Arial" w:cs="Arial"/>
          <w:sz w:val="20"/>
          <w:szCs w:val="20"/>
        </w:rPr>
        <w:t xml:space="preserve">, направленные на поддержание технологического оборудования, инженерных сетей, зданий и сооружений </w:t>
      </w:r>
      <w:r>
        <w:rPr>
          <w:rFonts w:ascii="Arial" w:hAnsi="Arial" w:cs="Arial"/>
          <w:sz w:val="20"/>
          <w:szCs w:val="20"/>
        </w:rPr>
        <w:t xml:space="preserve">Объекта </w:t>
      </w:r>
      <w:r>
        <w:rPr>
          <w:rFonts w:ascii="Arial" w:hAnsi="Arial" w:cs="Arial"/>
          <w:sz w:val="20"/>
          <w:szCs w:val="20"/>
        </w:rPr>
        <w:t xml:space="preserve">в исправном состоянии.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ind w:firstLine="284"/>
        <w:jc w:val="both"/>
        <w:spacing w:after="0" w:line="264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Style w:val="840"/>
          <w:rFonts w:ascii="Arial" w:hAnsi="Arial" w:cs="Arial"/>
          <w:sz w:val="20"/>
          <w:szCs w:val="20"/>
        </w:rPr>
        <w:t xml:space="preserve">Плановые работы </w:t>
      </w:r>
      <w:r>
        <w:rPr>
          <w:rFonts w:ascii="Arial" w:hAnsi="Arial" w:cs="Arial"/>
          <w:sz w:val="20"/>
          <w:szCs w:val="20"/>
        </w:rPr>
        <w:t xml:space="preserve">- работы, проведение которых осуще</w:t>
      </w:r>
      <w:r>
        <w:rPr>
          <w:rFonts w:ascii="Arial" w:hAnsi="Arial" w:cs="Arial"/>
          <w:sz w:val="20"/>
          <w:szCs w:val="20"/>
        </w:rPr>
        <w:t xml:space="preserve">ствляется в соответствии с требованиями нормативно-технической документации. Объем, состав и сроки проведения данных работ определяются планом-графиком технического обслуживания и планово-предупредительного ремонта (ТО и ППР), планами-графиками проведения </w:t>
      </w:r>
      <w:r>
        <w:rPr>
          <w:rFonts w:ascii="Arial" w:hAnsi="Arial" w:cs="Arial"/>
          <w:sz w:val="20"/>
          <w:szCs w:val="20"/>
        </w:rPr>
        <w:t xml:space="preserve">электроиспытаний</w:t>
      </w:r>
      <w:r>
        <w:rPr>
          <w:rFonts w:ascii="Arial" w:hAnsi="Arial" w:cs="Arial"/>
          <w:sz w:val="20"/>
          <w:szCs w:val="20"/>
        </w:rPr>
        <w:t xml:space="preserve">, графиками вывоза отходов, проведения санитарно-эпидемиологических мероприятий и т.п.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ind w:firstLine="284"/>
        <w:jc w:val="left"/>
        <w:spacing w:after="0" w:line="264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Style w:val="840"/>
          <w:rFonts w:ascii="Arial" w:hAnsi="Arial" w:cs="Arial"/>
          <w:sz w:val="20"/>
          <w:szCs w:val="20"/>
        </w:rPr>
        <w:t xml:space="preserve">ППР </w:t>
      </w:r>
      <w:r>
        <w:rPr>
          <w:rFonts w:ascii="Arial" w:hAnsi="Arial" w:cs="Arial"/>
          <w:sz w:val="20"/>
          <w:szCs w:val="20"/>
        </w:rPr>
        <w:t xml:space="preserve">- планово-предупредительные ремонты.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ind w:firstLine="284"/>
        <w:jc w:val="both"/>
        <w:spacing w:after="0" w:line="264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Внеплановые работы</w:t>
      </w:r>
      <w:r>
        <w:rPr>
          <w:rFonts w:ascii="Arial" w:hAnsi="Arial" w:cs="Arial"/>
          <w:sz w:val="20"/>
          <w:szCs w:val="20"/>
        </w:rPr>
        <w:t xml:space="preserve"> - непредвиденные работы, обусловленные повреждениями и отказами оборудования, стихийными бедствиями, неквалифицированными или преднамеренными действиями персонала и клиентов </w:t>
      </w:r>
      <w:r>
        <w:rPr>
          <w:rFonts w:ascii="Arial" w:hAnsi="Arial" w:cs="Arial"/>
          <w:sz w:val="20"/>
          <w:szCs w:val="20"/>
        </w:rPr>
        <w:t xml:space="preserve">Объекта</w:t>
      </w:r>
      <w:r>
        <w:rPr>
          <w:rFonts w:ascii="Arial" w:hAnsi="Arial" w:cs="Arial"/>
          <w:sz w:val="20"/>
          <w:szCs w:val="20"/>
        </w:rPr>
        <w:t xml:space="preserve">.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ind w:firstLine="284"/>
        <w:jc w:val="both"/>
        <w:spacing w:after="0" w:line="307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Style w:val="840"/>
          <w:rFonts w:ascii="Arial" w:hAnsi="Arial" w:cs="Arial"/>
          <w:sz w:val="20"/>
          <w:szCs w:val="20"/>
        </w:rPr>
        <w:t xml:space="preserve">УП Заказчика </w:t>
      </w:r>
      <w:r>
        <w:rPr>
          <w:rFonts w:ascii="Arial" w:hAnsi="Arial" w:cs="Arial"/>
          <w:sz w:val="20"/>
          <w:szCs w:val="20"/>
        </w:rPr>
        <w:t xml:space="preserve">- уполномоченный представитель Заказчика. Сотрудник Заказчика, который является полномочным представителем Заказчика при взаимодействии с Исполнителем в рамках исполнения задач по настоящему Соглашению.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ind w:firstLine="284"/>
        <w:jc w:val="both"/>
        <w:spacing w:after="232" w:line="307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Style w:val="840"/>
          <w:rFonts w:ascii="Arial" w:hAnsi="Arial" w:cs="Arial"/>
          <w:sz w:val="20"/>
          <w:szCs w:val="20"/>
        </w:rPr>
        <w:t xml:space="preserve">Устранение неисправности оборудования </w:t>
      </w:r>
      <w:r>
        <w:rPr>
          <w:rFonts w:ascii="Arial" w:hAnsi="Arial" w:cs="Arial"/>
          <w:sz w:val="20"/>
          <w:szCs w:val="20"/>
        </w:rPr>
        <w:t xml:space="preserve">-</w:t>
      </w:r>
      <w:r>
        <w:rPr>
          <w:rFonts w:ascii="Arial" w:hAnsi="Arial" w:cs="Arial"/>
          <w:sz w:val="20"/>
          <w:szCs w:val="20"/>
        </w:rPr>
        <w:t xml:space="preserve"> ремонт или замена неисправного </w:t>
      </w:r>
      <w:r>
        <w:rPr>
          <w:rFonts w:ascii="Arial" w:hAnsi="Arial" w:cs="Arial"/>
          <w:sz w:val="20"/>
          <w:szCs w:val="20"/>
        </w:rPr>
        <w:t xml:space="preserve">оборудования или блоков с целью восстановления его работоспособности.</w:t>
      </w:r>
      <w:r>
        <w:rPr>
          <w:rFonts w:ascii="Arial" w:hAnsi="Arial" w:cs="Arial"/>
          <w:sz w:val="20"/>
          <w:szCs w:val="20"/>
        </w:rPr>
      </w:r>
    </w:p>
    <w:p>
      <w:pPr>
        <w:pStyle w:val="878"/>
        <w:jc w:val="center"/>
        <w:spacing w:before="0"/>
        <w:shd w:val="clear" w:color="auto" w:fill="auto"/>
        <w:tabs>
          <w:tab w:val="left" w:pos="3689" w:leader="none"/>
        </w:tabs>
        <w:rPr>
          <w:rFonts w:ascii="Arial" w:hAnsi="Arial" w:cs="Arial"/>
          <w:sz w:val="20"/>
          <w:szCs w:val="20"/>
        </w:rPr>
      </w:pPr>
      <w:r/>
      <w:bookmarkStart w:id="0" w:name="bookmark0"/>
      <w:r>
        <w:rPr>
          <w:rFonts w:ascii="Arial" w:hAnsi="Arial" w:cs="Arial"/>
          <w:sz w:val="20"/>
          <w:szCs w:val="20"/>
        </w:rPr>
        <w:t xml:space="preserve">3. </w:t>
      </w:r>
      <w:r>
        <w:rPr>
          <w:rFonts w:ascii="Arial" w:hAnsi="Arial" w:cs="Arial"/>
          <w:sz w:val="20"/>
          <w:szCs w:val="20"/>
        </w:rPr>
        <w:t xml:space="preserve">ОБЩИЙ ПОРЯДОК ВЗАИМОДЕЙСТВИЯ ЗАКАЗЧИКА И ИСПОЛНИТЕЛЯ</w:t>
      </w:r>
      <w:bookmarkEnd w:id="0"/>
      <w:r/>
      <w:r>
        <w:rPr>
          <w:rFonts w:ascii="Arial" w:hAnsi="Arial" w:cs="Arial"/>
          <w:sz w:val="20"/>
          <w:szCs w:val="20"/>
        </w:rPr>
      </w:r>
    </w:p>
    <w:p>
      <w:pPr>
        <w:pStyle w:val="875"/>
        <w:ind w:firstLine="284"/>
        <w:jc w:val="both"/>
        <w:spacing w:after="0" w:line="278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3.1. </w:t>
      </w:r>
      <w:r>
        <w:rPr>
          <w:rFonts w:ascii="Arial" w:hAnsi="Arial" w:cs="Arial"/>
          <w:sz w:val="20"/>
          <w:szCs w:val="20"/>
        </w:rPr>
        <w:t xml:space="preserve">Исполнитель назначает со своей стороны Руководителя, ответственного за оказание услуг, контроль и управление персоналом Исполнителя, взаимодействие</w:t>
      </w:r>
      <w:r>
        <w:rPr>
          <w:rFonts w:ascii="Arial" w:hAnsi="Arial" w:cs="Arial"/>
          <w:sz w:val="20"/>
          <w:szCs w:val="20"/>
        </w:rPr>
        <w:t xml:space="preserve"> с Заказчиком при решении организационных и технических вопросов, связанных с оказанием услуг. Заказчик назначает со своей стороны Уполномоченного представителя, ответственного за решение организационных и технических вопросов, связанных с оказанием услуг </w:t>
      </w:r>
      <w:r>
        <w:rPr>
          <w:rFonts w:ascii="Arial" w:hAnsi="Arial" w:cs="Arial"/>
          <w:sz w:val="20"/>
          <w:szCs w:val="20"/>
        </w:rPr>
        <w:t xml:space="preserve">по Договору. Стороны официально уведомляют друг друга о произведенных назначениях (изменениях) уполномоченных представителей.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ind w:firstLine="284"/>
        <w:jc w:val="both"/>
        <w:spacing w:after="0" w:line="278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3.2. </w:t>
      </w:r>
      <w:r>
        <w:rPr>
          <w:rFonts w:ascii="Arial" w:hAnsi="Arial" w:cs="Arial"/>
          <w:sz w:val="20"/>
          <w:szCs w:val="20"/>
        </w:rPr>
        <w:t xml:space="preserve">Взаимодействие Заказчика и Исполнителя осуществляется посредством </w:t>
      </w:r>
      <w:r>
        <w:rPr>
          <w:rFonts w:ascii="Arial" w:hAnsi="Arial" w:cs="Arial"/>
          <w:sz w:val="20"/>
          <w:szCs w:val="20"/>
        </w:rPr>
        <w:t xml:space="preserve">АСУ СС</w:t>
      </w:r>
      <w:r>
        <w:rPr>
          <w:rFonts w:ascii="Arial" w:hAnsi="Arial" w:cs="Arial"/>
          <w:sz w:val="20"/>
          <w:szCs w:val="20"/>
        </w:rPr>
        <w:t xml:space="preserve">, через которую сотрудники Заказчика направляют заявки в соответствии с условиями настоящего Соглашения.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ind w:firstLine="284"/>
        <w:jc w:val="both"/>
        <w:spacing w:after="0" w:line="278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3.3. </w:t>
      </w:r>
      <w:r>
        <w:rPr>
          <w:rFonts w:ascii="Arial" w:hAnsi="Arial" w:cs="Arial"/>
          <w:sz w:val="20"/>
          <w:szCs w:val="20"/>
        </w:rPr>
        <w:t xml:space="preserve">Для </w:t>
      </w:r>
      <w:r>
        <w:rPr>
          <w:rFonts w:ascii="Arial" w:hAnsi="Arial" w:cs="Arial"/>
          <w:sz w:val="20"/>
          <w:szCs w:val="20"/>
        </w:rPr>
        <w:t xml:space="preserve">осуществления услуг на Объекте </w:t>
      </w:r>
      <w:r>
        <w:rPr>
          <w:rFonts w:ascii="Arial" w:hAnsi="Arial" w:cs="Arial"/>
          <w:sz w:val="20"/>
          <w:szCs w:val="20"/>
        </w:rPr>
        <w:t xml:space="preserve">Исполнитель обязан предоставить список оперативно-ремонтного персонала, выполняющего работы по оказанию услуг сервиса, а также подтверждение о необходимой и достаточной под</w:t>
      </w:r>
      <w:r>
        <w:rPr>
          <w:rFonts w:ascii="Arial" w:hAnsi="Arial" w:cs="Arial"/>
          <w:sz w:val="20"/>
          <w:szCs w:val="20"/>
        </w:rPr>
        <w:t xml:space="preserve">готовке данных сотрудников (допуски по электробезопасности, документы о прохождении обучения правилам ОТ и ПБ, сертификаты о прохождении обучения сервисных специалистов). Для идентификации принадлежности обслуживающего персонала к организации Исполнителя, </w:t>
      </w:r>
      <w:r>
        <w:rPr>
          <w:rFonts w:ascii="Arial" w:hAnsi="Arial" w:cs="Arial"/>
          <w:sz w:val="20"/>
          <w:szCs w:val="20"/>
        </w:rPr>
        <w:t xml:space="preserve">Исполнитель обязан организовать выдачу своему персоналу удостоверений, по образцу, согласованному с Заказчиком. Для осуществления услуг на Объектах Заказчика Исполнитель обязан предоставить Заказчику список транспортных средств и их регистрационных знаков.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ind w:firstLine="284"/>
        <w:jc w:val="both"/>
        <w:spacing w:after="0" w:line="278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3.4. </w:t>
      </w:r>
      <w:r>
        <w:rPr>
          <w:rFonts w:ascii="Arial" w:hAnsi="Arial" w:cs="Arial"/>
          <w:sz w:val="20"/>
          <w:szCs w:val="20"/>
        </w:rPr>
        <w:t xml:space="preserve">При прибытии на Объект сотрудников Исполнителя, </w:t>
      </w:r>
      <w:r>
        <w:rPr>
          <w:rFonts w:ascii="Arial" w:hAnsi="Arial" w:cs="Arial"/>
          <w:sz w:val="20"/>
          <w:szCs w:val="20"/>
        </w:rPr>
        <w:t xml:space="preserve">ответственный представитель Заказника </w:t>
      </w:r>
      <w:r>
        <w:rPr>
          <w:rFonts w:ascii="Arial" w:hAnsi="Arial" w:cs="Arial"/>
          <w:sz w:val="20"/>
          <w:szCs w:val="20"/>
        </w:rPr>
        <w:t xml:space="preserve">перед допуском к проведению работ по технич</w:t>
      </w:r>
      <w:r>
        <w:rPr>
          <w:rFonts w:ascii="Arial" w:hAnsi="Arial" w:cs="Arial"/>
          <w:sz w:val="20"/>
          <w:szCs w:val="20"/>
        </w:rPr>
        <w:t xml:space="preserve">ескому обслуживанию или ремонту</w:t>
      </w:r>
      <w:r>
        <w:rPr>
          <w:rFonts w:ascii="Arial" w:hAnsi="Arial" w:cs="Arial"/>
          <w:sz w:val="20"/>
          <w:szCs w:val="20"/>
        </w:rPr>
        <w:t xml:space="preserve"> проверяет наличие удостоверений, сверяет их с утвержденным списком, визуально оценивает внешнее состояние прибывших сотрудников. В случае обнаружения признаков, которые</w:t>
      </w:r>
      <w:r>
        <w:rPr>
          <w:rFonts w:ascii="Arial" w:hAnsi="Arial" w:cs="Arial"/>
          <w:sz w:val="20"/>
          <w:szCs w:val="20"/>
        </w:rPr>
        <w:t xml:space="preserve"> могут повлиять на качество и безопасность выполнения работ, </w:t>
      </w:r>
      <w:r>
        <w:rPr>
          <w:rFonts w:ascii="Arial" w:hAnsi="Arial" w:cs="Arial"/>
          <w:sz w:val="20"/>
          <w:szCs w:val="20"/>
        </w:rPr>
        <w:t xml:space="preserve">с</w:t>
      </w:r>
      <w:r>
        <w:rPr>
          <w:rFonts w:ascii="Arial" w:hAnsi="Arial" w:cs="Arial"/>
          <w:sz w:val="20"/>
          <w:szCs w:val="20"/>
        </w:rPr>
        <w:t xml:space="preserve">отрудник Заказчика вправе не допустить сотрудника(</w:t>
      </w:r>
      <w:r>
        <w:rPr>
          <w:rFonts w:ascii="Arial" w:hAnsi="Arial" w:cs="Arial"/>
          <w:sz w:val="20"/>
          <w:szCs w:val="20"/>
        </w:rPr>
        <w:t xml:space="preserve">ов</w:t>
      </w:r>
      <w:r>
        <w:rPr>
          <w:rFonts w:ascii="Arial" w:hAnsi="Arial" w:cs="Arial"/>
          <w:sz w:val="20"/>
          <w:szCs w:val="20"/>
        </w:rPr>
        <w:t xml:space="preserve">) Исполнителя к работе на Объекте, сообщив о причинах отстранения </w:t>
      </w:r>
      <w:r>
        <w:rPr>
          <w:rFonts w:ascii="Arial" w:hAnsi="Arial" w:cs="Arial"/>
          <w:sz w:val="20"/>
          <w:szCs w:val="20"/>
        </w:rPr>
        <w:t xml:space="preserve">ответственному</w:t>
      </w:r>
      <w:r>
        <w:rPr>
          <w:rFonts w:ascii="Arial" w:hAnsi="Arial" w:cs="Arial"/>
          <w:sz w:val="20"/>
          <w:szCs w:val="20"/>
        </w:rPr>
        <w:t xml:space="preserve"> Руководителю Исполнителя.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ind w:firstLine="284"/>
        <w:jc w:val="both"/>
        <w:spacing w:after="0" w:line="278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3.5. </w:t>
      </w:r>
      <w:r>
        <w:rPr>
          <w:rFonts w:ascii="Arial" w:hAnsi="Arial" w:cs="Arial"/>
          <w:sz w:val="20"/>
          <w:szCs w:val="20"/>
        </w:rPr>
        <w:t xml:space="preserve">Взаимодействие между Заказчиком и Исполнителем включает в себя: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ind w:firstLine="284"/>
        <w:jc w:val="both"/>
        <w:spacing w:after="0" w:line="278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3.5.1. </w:t>
      </w:r>
      <w:r>
        <w:rPr>
          <w:rFonts w:ascii="Arial" w:hAnsi="Arial" w:cs="Arial"/>
          <w:sz w:val="20"/>
          <w:szCs w:val="20"/>
        </w:rPr>
        <w:t xml:space="preserve">При выполнении плановых работ: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numPr>
          <w:ilvl w:val="0"/>
          <w:numId w:val="2"/>
        </w:numPr>
        <w:ind w:firstLine="284"/>
        <w:jc w:val="both"/>
        <w:spacing w:after="0" w:line="298" w:lineRule="exact"/>
        <w:shd w:val="clear" w:color="auto" w:fill="auto"/>
        <w:tabs>
          <w:tab w:val="left" w:pos="709" w:leader="none"/>
          <w:tab w:val="left" w:pos="833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составление Исполнителем годового и месячных планов-графиков проведения ТО и ППР по каждому ТЗ </w:t>
      </w:r>
      <w:r>
        <w:rPr>
          <w:rFonts w:ascii="Arial" w:hAnsi="Arial" w:cs="Arial"/>
          <w:sz w:val="20"/>
          <w:szCs w:val="20"/>
        </w:rPr>
        <w:t xml:space="preserve">с указанием конкретных дат </w:t>
      </w:r>
      <w:r>
        <w:rPr>
          <w:rFonts w:ascii="Arial" w:hAnsi="Arial" w:cs="Arial"/>
          <w:sz w:val="20"/>
          <w:szCs w:val="20"/>
        </w:rPr>
        <w:t xml:space="preserve">выполнения</w:t>
      </w:r>
      <w:r>
        <w:rPr>
          <w:rFonts w:ascii="Arial" w:hAnsi="Arial" w:cs="Arial"/>
          <w:sz w:val="20"/>
          <w:szCs w:val="20"/>
        </w:rPr>
        <w:t xml:space="preserve"> работ;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numPr>
          <w:ilvl w:val="0"/>
          <w:numId w:val="2"/>
        </w:numPr>
        <w:ind w:firstLine="284"/>
        <w:jc w:val="both"/>
        <w:spacing w:after="0" w:line="298" w:lineRule="exact"/>
        <w:shd w:val="clear" w:color="auto" w:fill="auto"/>
        <w:tabs>
          <w:tab w:val="left" w:pos="709" w:leader="none"/>
          <w:tab w:val="left" w:pos="833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согласование </w:t>
      </w:r>
      <w:r>
        <w:rPr>
          <w:rFonts w:ascii="Arial" w:hAnsi="Arial" w:cs="Arial"/>
          <w:sz w:val="20"/>
          <w:szCs w:val="20"/>
        </w:rPr>
        <w:t xml:space="preserve">годового графика ТО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и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ППР </w:t>
      </w:r>
      <w:r>
        <w:rPr>
          <w:rFonts w:ascii="Arial" w:hAnsi="Arial" w:cs="Arial"/>
          <w:sz w:val="20"/>
          <w:szCs w:val="20"/>
        </w:rPr>
        <w:t xml:space="preserve">на </w:t>
      </w:r>
      <w:r>
        <w:rPr>
          <w:rFonts w:ascii="Arial" w:hAnsi="Arial" w:cs="Arial"/>
          <w:sz w:val="20"/>
          <w:szCs w:val="20"/>
        </w:rPr>
        <w:t xml:space="preserve">следующий</w:t>
      </w:r>
      <w:r>
        <w:rPr>
          <w:rFonts w:ascii="Arial" w:hAnsi="Arial" w:cs="Arial"/>
          <w:sz w:val="20"/>
          <w:szCs w:val="20"/>
        </w:rPr>
        <w:t xml:space="preserve"> год </w:t>
      </w:r>
      <w:r>
        <w:rPr>
          <w:rFonts w:ascii="Arial" w:hAnsi="Arial" w:cs="Arial"/>
          <w:sz w:val="20"/>
          <w:szCs w:val="20"/>
        </w:rPr>
        <w:t xml:space="preserve">не позднее 25 декабря </w:t>
      </w:r>
      <w:r>
        <w:rPr>
          <w:rFonts w:ascii="Arial" w:hAnsi="Arial" w:cs="Arial"/>
          <w:sz w:val="20"/>
          <w:szCs w:val="20"/>
        </w:rPr>
        <w:t xml:space="preserve">текущего года</w:t>
      </w:r>
      <w:r>
        <w:rPr>
          <w:rFonts w:ascii="Arial" w:hAnsi="Arial" w:cs="Arial"/>
          <w:sz w:val="20"/>
          <w:szCs w:val="20"/>
        </w:rPr>
        <w:t xml:space="preserve">;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numPr>
          <w:ilvl w:val="0"/>
          <w:numId w:val="2"/>
        </w:numPr>
        <w:ind w:firstLine="284"/>
        <w:jc w:val="both"/>
        <w:spacing w:after="0" w:line="298" w:lineRule="exact"/>
        <w:shd w:val="clear" w:color="auto" w:fill="auto"/>
        <w:tabs>
          <w:tab w:val="left" w:pos="709" w:leader="none"/>
          <w:tab w:val="left" w:pos="833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согласование ежемесячного графика ТО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и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ППР</w:t>
      </w:r>
      <w:r>
        <w:rPr>
          <w:rFonts w:ascii="Arial" w:hAnsi="Arial" w:cs="Arial"/>
          <w:sz w:val="20"/>
          <w:szCs w:val="20"/>
        </w:rPr>
        <w:t xml:space="preserve"> на следующий месяц</w:t>
      </w:r>
      <w:r>
        <w:rPr>
          <w:rFonts w:ascii="Arial" w:hAnsi="Arial" w:cs="Arial"/>
          <w:sz w:val="20"/>
          <w:szCs w:val="20"/>
        </w:rPr>
        <w:t xml:space="preserve"> не позднее 25 числа </w:t>
      </w:r>
      <w:r>
        <w:rPr>
          <w:rFonts w:ascii="Arial" w:hAnsi="Arial" w:cs="Arial"/>
          <w:sz w:val="20"/>
          <w:szCs w:val="20"/>
        </w:rPr>
        <w:t xml:space="preserve">текущего месяца</w:t>
      </w:r>
      <w:r>
        <w:rPr>
          <w:rFonts w:ascii="Arial" w:hAnsi="Arial" w:cs="Arial"/>
          <w:sz w:val="20"/>
          <w:szCs w:val="20"/>
        </w:rPr>
        <w:t xml:space="preserve">;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numPr>
          <w:ilvl w:val="0"/>
          <w:numId w:val="2"/>
        </w:numPr>
        <w:ind w:firstLine="284"/>
        <w:jc w:val="both"/>
        <w:spacing w:after="0" w:line="298" w:lineRule="exact"/>
        <w:shd w:val="clear" w:color="auto" w:fill="auto"/>
        <w:tabs>
          <w:tab w:val="left" w:pos="709" w:leader="none"/>
          <w:tab w:val="left" w:pos="838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согласование Заказчиком с Исполнителем планируемых изменений графика ТО и ППР за 3 дня до наступления плановой даты;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numPr>
          <w:ilvl w:val="0"/>
          <w:numId w:val="2"/>
        </w:numPr>
        <w:ind w:firstLine="284"/>
        <w:jc w:val="both"/>
        <w:spacing w:after="0" w:line="298" w:lineRule="exact"/>
        <w:shd w:val="clear" w:color="auto" w:fill="auto"/>
        <w:tabs>
          <w:tab w:val="left" w:pos="709" w:leader="none"/>
          <w:tab w:val="left" w:pos="838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оформление наряд - допусков на выполнение работ повышенной опасности;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numPr>
          <w:ilvl w:val="0"/>
          <w:numId w:val="2"/>
        </w:numPr>
        <w:ind w:firstLine="284"/>
        <w:jc w:val="both"/>
        <w:spacing w:after="0" w:line="298" w:lineRule="exact"/>
        <w:shd w:val="clear" w:color="auto" w:fill="auto"/>
        <w:tabs>
          <w:tab w:val="left" w:pos="709" w:leader="none"/>
          <w:tab w:val="left" w:pos="842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выполнение Исполнителем работ по ТО и ППР объектов в соответст</w:t>
      </w:r>
      <w:r>
        <w:rPr>
          <w:rFonts w:ascii="Arial" w:hAnsi="Arial" w:cs="Arial"/>
          <w:sz w:val="20"/>
          <w:szCs w:val="20"/>
        </w:rPr>
        <w:t xml:space="preserve">вии с требованиями настоящего Договора, приложений к нему и утвержденными графиками ТО и ППР. При этом работа по ТО и ППР объектов (оборудования) оформляется сервисным листом с указанием ТЗ, по которым проведены регламентные работы. Форма сервисного листа </w:t>
      </w:r>
      <w:r>
        <w:rPr>
          <w:rFonts w:ascii="Arial" w:hAnsi="Arial" w:cs="Arial"/>
          <w:sz w:val="20"/>
          <w:szCs w:val="20"/>
        </w:rPr>
        <w:t xml:space="preserve">приведена в Приложении № </w:t>
      </w:r>
      <w:r>
        <w:rPr>
          <w:rFonts w:ascii="Arial" w:hAnsi="Arial" w:cs="Arial"/>
          <w:sz w:val="20"/>
          <w:szCs w:val="20"/>
        </w:rPr>
        <w:t xml:space="preserve">1</w:t>
      </w:r>
      <w:r>
        <w:rPr>
          <w:rFonts w:ascii="Arial" w:hAnsi="Arial" w:cs="Arial"/>
          <w:sz w:val="20"/>
          <w:szCs w:val="20"/>
        </w:rPr>
        <w:t xml:space="preserve">;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numPr>
          <w:ilvl w:val="0"/>
          <w:numId w:val="2"/>
        </w:numPr>
        <w:ind w:firstLine="284"/>
        <w:jc w:val="both"/>
        <w:spacing w:after="0" w:line="298" w:lineRule="exact"/>
        <w:shd w:val="clear" w:color="auto" w:fill="auto"/>
        <w:tabs>
          <w:tab w:val="left" w:pos="709" w:leader="none"/>
          <w:tab w:val="left" w:pos="838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выполнение работ ТО и ППР на </w:t>
      </w:r>
      <w:r>
        <w:rPr>
          <w:rFonts w:ascii="Arial" w:hAnsi="Arial" w:cs="Arial"/>
          <w:sz w:val="20"/>
          <w:szCs w:val="20"/>
        </w:rPr>
        <w:t xml:space="preserve">Объекте</w:t>
      </w:r>
      <w:r>
        <w:rPr>
          <w:rFonts w:ascii="Arial" w:hAnsi="Arial" w:cs="Arial"/>
          <w:sz w:val="20"/>
          <w:szCs w:val="20"/>
        </w:rPr>
        <w:t xml:space="preserve"> должно проходить в присутствии </w:t>
      </w:r>
      <w:r>
        <w:rPr>
          <w:rFonts w:ascii="Arial" w:hAnsi="Arial" w:cs="Arial"/>
          <w:sz w:val="20"/>
          <w:szCs w:val="20"/>
        </w:rPr>
        <w:t xml:space="preserve">руководителя/главного инженера Объекта</w:t>
      </w:r>
      <w:r>
        <w:rPr>
          <w:rFonts w:ascii="Arial" w:hAnsi="Arial" w:cs="Arial"/>
          <w:sz w:val="20"/>
          <w:szCs w:val="20"/>
        </w:rPr>
        <w:t xml:space="preserve">, отсутствие руководителя/главного инженера Объекта в согласованные даты проведения Т</w:t>
      </w:r>
      <w:r>
        <w:rPr>
          <w:rFonts w:ascii="Arial" w:hAnsi="Arial" w:cs="Arial"/>
          <w:sz w:val="20"/>
          <w:szCs w:val="20"/>
        </w:rPr>
        <w:t xml:space="preserve">О </w:t>
      </w:r>
      <w:r>
        <w:rPr>
          <w:rFonts w:ascii="Arial" w:hAnsi="Arial" w:cs="Arial"/>
          <w:sz w:val="20"/>
          <w:szCs w:val="20"/>
        </w:rPr>
        <w:t xml:space="preserve">и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ППР не является основанием </w:t>
      </w:r>
      <w:r>
        <w:rPr>
          <w:rFonts w:ascii="Arial" w:hAnsi="Arial" w:cs="Arial"/>
          <w:sz w:val="20"/>
          <w:szCs w:val="20"/>
        </w:rPr>
        <w:t xml:space="preserve">для невыплаты абонентской платы</w:t>
      </w:r>
      <w:r>
        <w:rPr>
          <w:rFonts w:ascii="Arial" w:hAnsi="Arial" w:cs="Arial"/>
          <w:sz w:val="20"/>
          <w:szCs w:val="20"/>
        </w:rPr>
        <w:t xml:space="preserve">;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numPr>
          <w:ilvl w:val="0"/>
          <w:numId w:val="2"/>
        </w:numPr>
        <w:ind w:firstLine="284"/>
        <w:jc w:val="both"/>
        <w:spacing w:after="0" w:line="298" w:lineRule="exact"/>
        <w:shd w:val="clear" w:color="auto" w:fill="auto"/>
        <w:tabs>
          <w:tab w:val="left" w:pos="709" w:leader="none"/>
          <w:tab w:val="left" w:pos="838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составление и ведение Исполнителем требуемой документации на выполненные работы - оформление актов, заполнение паспортов на оборудование, внесение записей в соответствующие журналы на Объекте;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numPr>
          <w:ilvl w:val="0"/>
          <w:numId w:val="2"/>
        </w:numPr>
        <w:ind w:firstLine="284"/>
        <w:jc w:val="both"/>
        <w:spacing w:after="0" w:line="298" w:lineRule="exact"/>
        <w:shd w:val="clear" w:color="auto" w:fill="auto"/>
        <w:tabs>
          <w:tab w:val="left" w:pos="709" w:leader="none"/>
          <w:tab w:val="left" w:pos="838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своевременная приемка работ на Объекте сотрудником Заказчика от сотрудника Исполнителя;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numPr>
          <w:ilvl w:val="0"/>
          <w:numId w:val="2"/>
        </w:numPr>
        <w:ind w:firstLine="284"/>
        <w:jc w:val="both"/>
        <w:spacing w:after="0" w:line="298" w:lineRule="exact"/>
        <w:shd w:val="clear" w:color="auto" w:fill="auto"/>
        <w:tabs>
          <w:tab w:val="left" w:pos="709" w:leader="none"/>
          <w:tab w:val="left" w:pos="838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ведение журнала учета ремонта оборудования сотрудниками Заказчика</w:t>
      </w:r>
      <w:r>
        <w:rPr>
          <w:rFonts w:ascii="Arial" w:hAnsi="Arial" w:cs="Arial"/>
          <w:sz w:val="20"/>
          <w:szCs w:val="20"/>
        </w:rPr>
        <w:t xml:space="preserve">;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numPr>
          <w:ilvl w:val="0"/>
          <w:numId w:val="2"/>
        </w:numPr>
        <w:ind w:firstLine="284"/>
        <w:jc w:val="both"/>
        <w:spacing w:after="0" w:line="298" w:lineRule="exact"/>
        <w:shd w:val="clear" w:color="auto" w:fill="auto"/>
        <w:tabs>
          <w:tab w:val="left" w:pos="709" w:leader="none"/>
          <w:tab w:val="left" w:pos="838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осуществ</w:t>
      </w:r>
      <w:r>
        <w:rPr>
          <w:rFonts w:ascii="Arial" w:hAnsi="Arial" w:cs="Arial"/>
          <w:sz w:val="20"/>
          <w:szCs w:val="20"/>
        </w:rPr>
        <w:t xml:space="preserve">ление контроля УП Заказчика (главным </w:t>
      </w:r>
      <w:r>
        <w:rPr>
          <w:rFonts w:ascii="Arial" w:hAnsi="Arial" w:cs="Arial"/>
          <w:sz w:val="20"/>
          <w:szCs w:val="20"/>
        </w:rPr>
        <w:t xml:space="preserve">инженером) качества, объемов и своевременности проводимы</w:t>
      </w:r>
      <w:r>
        <w:rPr>
          <w:rFonts w:ascii="Arial" w:hAnsi="Arial" w:cs="Arial"/>
          <w:sz w:val="20"/>
          <w:szCs w:val="20"/>
        </w:rPr>
        <w:t xml:space="preserve">х Исполнителем работ на Объекте</w:t>
      </w:r>
      <w:r>
        <w:rPr>
          <w:rFonts w:ascii="Arial" w:hAnsi="Arial" w:cs="Arial"/>
          <w:sz w:val="20"/>
          <w:szCs w:val="20"/>
        </w:rPr>
        <w:t xml:space="preserve">. Качество и объемы работ по ТО и ППР должны быть подтверждены вторыми экземплярами сервисных листов, подписанными соответствующими </w:t>
      </w:r>
      <w:r>
        <w:rPr>
          <w:rFonts w:ascii="Arial" w:hAnsi="Arial" w:cs="Arial"/>
          <w:sz w:val="20"/>
          <w:szCs w:val="20"/>
        </w:rPr>
        <w:t xml:space="preserve">руководителем</w:t>
      </w:r>
      <w:r>
        <w:rPr>
          <w:rFonts w:ascii="Arial" w:hAnsi="Arial" w:cs="Arial"/>
          <w:sz w:val="20"/>
          <w:szCs w:val="20"/>
        </w:rPr>
        <w:t xml:space="preserve">/главным инженером</w:t>
      </w:r>
      <w:r>
        <w:rPr>
          <w:rFonts w:ascii="Arial" w:hAnsi="Arial" w:cs="Arial"/>
          <w:sz w:val="20"/>
          <w:szCs w:val="20"/>
        </w:rPr>
        <w:t xml:space="preserve"> Объекта</w:t>
      </w:r>
      <w:r>
        <w:rPr>
          <w:rFonts w:ascii="Arial" w:hAnsi="Arial" w:cs="Arial"/>
          <w:sz w:val="20"/>
          <w:szCs w:val="20"/>
        </w:rPr>
        <w:t xml:space="preserve"> и заверенные печатью Объекта, на которых производились работы</w:t>
      </w:r>
      <w:r>
        <w:rPr>
          <w:rFonts w:ascii="Arial" w:hAnsi="Arial" w:cs="Arial"/>
          <w:sz w:val="20"/>
          <w:szCs w:val="20"/>
        </w:rPr>
        <w:t xml:space="preserve">;</w:t>
      </w:r>
      <w:r>
        <w:rPr>
          <w:rFonts w:ascii="Arial" w:hAnsi="Arial" w:cs="Arial"/>
          <w:sz w:val="20"/>
          <w:szCs w:val="20"/>
        </w:rPr>
      </w:r>
    </w:p>
    <w:p>
      <w:pPr>
        <w:pStyle w:val="879"/>
        <w:numPr>
          <w:ilvl w:val="0"/>
          <w:numId w:val="2"/>
        </w:numPr>
        <w:ind w:firstLine="284"/>
        <w:spacing w:line="322" w:lineRule="exact"/>
        <w:shd w:val="clear" w:color="auto" w:fill="auto"/>
        <w:tabs>
          <w:tab w:val="left" w:pos="709" w:leader="none"/>
          <w:tab w:val="left" w:pos="891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предоставление Исполнителем УП Заказчика документов, подтверждающих выполнение работ за </w:t>
      </w:r>
      <w:r>
        <w:rPr>
          <w:rStyle w:val="847"/>
          <w:rFonts w:ascii="Arial" w:hAnsi="Arial" w:cs="Arial"/>
          <w:sz w:val="20"/>
          <w:szCs w:val="20"/>
        </w:rPr>
        <w:t xml:space="preserve">отчетный период, а также по запросу - других дополнительных материалов в рамках Договора;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numPr>
          <w:ilvl w:val="0"/>
          <w:numId w:val="2"/>
        </w:numPr>
        <w:ind w:firstLine="284"/>
        <w:jc w:val="both"/>
        <w:spacing w:after="0" w:line="293" w:lineRule="exact"/>
        <w:shd w:val="clear" w:color="auto" w:fill="auto"/>
        <w:tabs>
          <w:tab w:val="left" w:pos="709" w:leader="none"/>
          <w:tab w:val="left" w:pos="891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осуществление анализа Заказчиком соблюдения Исполнителем условий Соглашения об уровне сервиса в отчетном периоде, расчет штрафов в случае нарушения уровня сервиса</w:t>
      </w:r>
      <w:r>
        <w:rPr>
          <w:rFonts w:ascii="Arial" w:hAnsi="Arial" w:cs="Arial"/>
          <w:sz w:val="20"/>
          <w:szCs w:val="20"/>
        </w:rPr>
        <w:t xml:space="preserve">;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numPr>
          <w:ilvl w:val="0"/>
          <w:numId w:val="2"/>
        </w:numPr>
        <w:ind w:firstLine="284"/>
        <w:jc w:val="both"/>
        <w:spacing w:after="0" w:line="264" w:lineRule="exact"/>
        <w:shd w:val="clear" w:color="auto" w:fill="auto"/>
        <w:tabs>
          <w:tab w:val="left" w:pos="709" w:leader="none"/>
          <w:tab w:val="left" w:pos="900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проведение плановых работ должно быть организовано в соответствии с датами, указанными в планах-графиках.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ind w:firstLine="284"/>
        <w:jc w:val="both"/>
        <w:spacing w:after="0" w:line="278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3.5.2. </w:t>
      </w:r>
      <w:r>
        <w:rPr>
          <w:rFonts w:ascii="Arial" w:hAnsi="Arial" w:cs="Arial"/>
          <w:sz w:val="20"/>
          <w:szCs w:val="20"/>
        </w:rPr>
        <w:t xml:space="preserve">При выполнении внеплановых работ по обращениям (запросам) Заказчика: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numPr>
          <w:ilvl w:val="0"/>
          <w:numId w:val="2"/>
        </w:numPr>
        <w:ind w:firstLine="284"/>
        <w:jc w:val="both"/>
        <w:spacing w:after="0" w:line="298" w:lineRule="exact"/>
        <w:shd w:val="clear" w:color="auto" w:fill="auto"/>
        <w:tabs>
          <w:tab w:val="left" w:pos="709" w:leader="none"/>
          <w:tab w:val="left" w:pos="900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подачу заявок по проблемным вопросам сотрудниками Заказчика в </w:t>
      </w:r>
      <w:r>
        <w:rPr>
          <w:rFonts w:ascii="Arial" w:hAnsi="Arial" w:cs="Arial"/>
          <w:sz w:val="20"/>
          <w:szCs w:val="20"/>
        </w:rPr>
        <w:t xml:space="preserve">АСУ СС</w:t>
      </w:r>
      <w:r>
        <w:rPr>
          <w:rFonts w:ascii="Arial" w:hAnsi="Arial" w:cs="Arial"/>
          <w:sz w:val="20"/>
          <w:szCs w:val="20"/>
        </w:rPr>
        <w:t xml:space="preserve">;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numPr>
          <w:ilvl w:val="0"/>
          <w:numId w:val="2"/>
        </w:numPr>
        <w:ind w:firstLine="284"/>
        <w:jc w:val="both"/>
        <w:spacing w:after="0" w:line="298" w:lineRule="exact"/>
        <w:shd w:val="clear" w:color="auto" w:fill="auto"/>
        <w:tabs>
          <w:tab w:val="left" w:pos="709" w:leader="none"/>
          <w:tab w:val="left" w:pos="900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обязательную регистрацию Исполнителем заявок</w:t>
      </w:r>
      <w:r>
        <w:rPr>
          <w:rFonts w:ascii="Arial" w:hAnsi="Arial" w:cs="Arial"/>
          <w:sz w:val="20"/>
          <w:szCs w:val="20"/>
        </w:rPr>
        <w:t xml:space="preserve"> в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АСУ СС</w:t>
      </w:r>
      <w:r>
        <w:rPr>
          <w:rFonts w:ascii="Arial" w:hAnsi="Arial" w:cs="Arial"/>
          <w:sz w:val="20"/>
          <w:szCs w:val="20"/>
        </w:rPr>
        <w:t xml:space="preserve">;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numPr>
          <w:ilvl w:val="0"/>
          <w:numId w:val="2"/>
        </w:numPr>
        <w:ind w:firstLine="284"/>
        <w:jc w:val="both"/>
        <w:spacing w:after="0" w:line="298" w:lineRule="exact"/>
        <w:shd w:val="clear" w:color="auto" w:fill="auto"/>
        <w:tabs>
          <w:tab w:val="left" w:pos="709" w:leader="none"/>
          <w:tab w:val="left" w:pos="900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оформление наряд - допусков на выполнение работ повышенной опасности;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numPr>
          <w:ilvl w:val="0"/>
          <w:numId w:val="2"/>
        </w:numPr>
        <w:ind w:firstLine="284"/>
        <w:jc w:val="both"/>
        <w:spacing w:after="0" w:line="307" w:lineRule="exact"/>
        <w:shd w:val="clear" w:color="auto" w:fill="auto"/>
        <w:tabs>
          <w:tab w:val="left" w:pos="709" w:leader="none"/>
          <w:tab w:val="left" w:pos="900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выполнение Заявок Исполнителем в соответствии с требованиями Договора и приложений к нему;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numPr>
          <w:ilvl w:val="0"/>
          <w:numId w:val="2"/>
        </w:numPr>
        <w:ind w:firstLine="284"/>
        <w:jc w:val="both"/>
        <w:spacing w:after="0" w:line="283" w:lineRule="exact"/>
        <w:shd w:val="clear" w:color="auto" w:fill="auto"/>
        <w:tabs>
          <w:tab w:val="left" w:pos="709" w:leader="none"/>
          <w:tab w:val="left" w:pos="900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своевременная приемка работ сотрудником Заказчика на Объекте от сотрудника Исполнителя;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numPr>
          <w:ilvl w:val="0"/>
          <w:numId w:val="2"/>
        </w:numPr>
        <w:ind w:firstLine="284"/>
        <w:jc w:val="both"/>
        <w:spacing w:after="0" w:line="283" w:lineRule="exact"/>
        <w:shd w:val="clear" w:color="auto" w:fill="auto"/>
        <w:tabs>
          <w:tab w:val="left" w:pos="709" w:leader="none"/>
          <w:tab w:val="left" w:pos="900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анализ Заказчиком соблюдения Исполнителем условий об уровне сервиса в соответствии с настоящим Соглашением в отчетном периоде, расчет штрафов в случае нарушения уровня сервиса.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ind w:firstLine="284"/>
        <w:jc w:val="both"/>
        <w:spacing w:after="0" w:line="278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3.6. </w:t>
      </w:r>
      <w:r>
        <w:rPr>
          <w:rFonts w:ascii="Arial" w:hAnsi="Arial" w:cs="Arial"/>
          <w:sz w:val="20"/>
          <w:szCs w:val="20"/>
        </w:rPr>
        <w:t xml:space="preserve">Проведение Исполнителем следующих внеплановых работ должно проходить при обязательном присутствии главного инженера на </w:t>
      </w:r>
      <w:r>
        <w:rPr>
          <w:rFonts w:ascii="Arial" w:hAnsi="Arial" w:cs="Arial"/>
          <w:sz w:val="20"/>
          <w:szCs w:val="20"/>
        </w:rPr>
        <w:t xml:space="preserve">Объекте</w:t>
      </w:r>
      <w:r>
        <w:rPr>
          <w:rFonts w:ascii="Arial" w:hAnsi="Arial" w:cs="Arial"/>
          <w:sz w:val="20"/>
          <w:szCs w:val="20"/>
        </w:rPr>
        <w:t xml:space="preserve">: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numPr>
          <w:ilvl w:val="0"/>
          <w:numId w:val="2"/>
        </w:numPr>
        <w:jc w:val="both"/>
        <w:spacing w:after="0" w:line="283" w:lineRule="exact"/>
        <w:shd w:val="clear" w:color="auto" w:fill="auto"/>
        <w:tabs>
          <w:tab w:val="left" w:pos="709" w:leader="none"/>
          <w:tab w:val="left" w:pos="896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работы повышенной опасности, для выполнения которых требуется оформление наряд-допуска;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numPr>
          <w:ilvl w:val="0"/>
          <w:numId w:val="2"/>
        </w:numPr>
        <w:jc w:val="both"/>
        <w:spacing w:after="0" w:line="283" w:lineRule="exact"/>
        <w:shd w:val="clear" w:color="auto" w:fill="auto"/>
        <w:tabs>
          <w:tab w:val="left" w:pos="709" w:leader="none"/>
          <w:tab w:val="left" w:pos="891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работы при возникновении ЧП (пожар, ДТП, взрыв, вандализм, попытка кражи имущества, несанкционированное проникновение на территорию </w:t>
      </w:r>
      <w:r>
        <w:rPr>
          <w:rFonts w:ascii="Arial" w:hAnsi="Arial" w:cs="Arial"/>
          <w:sz w:val="20"/>
          <w:szCs w:val="20"/>
        </w:rPr>
        <w:t xml:space="preserve">Объекта</w:t>
      </w:r>
      <w:r>
        <w:rPr>
          <w:rFonts w:ascii="Arial" w:hAnsi="Arial" w:cs="Arial"/>
          <w:sz w:val="20"/>
          <w:szCs w:val="20"/>
        </w:rPr>
        <w:t xml:space="preserve"> и др.).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jc w:val="both"/>
        <w:spacing w:after="0" w:line="283" w:lineRule="exact"/>
        <w:shd w:val="clear" w:color="auto" w:fill="auto"/>
        <w:tabs>
          <w:tab w:val="left" w:pos="709" w:leader="none"/>
          <w:tab w:val="left" w:pos="891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pStyle w:val="875"/>
        <w:ind w:firstLine="284"/>
        <w:jc w:val="both"/>
        <w:spacing w:after="0" w:line="278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Проведение иных внеплановых работ на </w:t>
      </w:r>
      <w:r>
        <w:rPr>
          <w:rFonts w:ascii="Arial" w:hAnsi="Arial" w:cs="Arial"/>
          <w:sz w:val="20"/>
          <w:szCs w:val="20"/>
        </w:rPr>
        <w:t xml:space="preserve">Объекте</w:t>
      </w:r>
      <w:r>
        <w:rPr>
          <w:rFonts w:ascii="Arial" w:hAnsi="Arial" w:cs="Arial"/>
          <w:sz w:val="20"/>
          <w:szCs w:val="20"/>
        </w:rPr>
        <w:t xml:space="preserve"> не требует присутствия главного инженера</w:t>
      </w:r>
      <w:r>
        <w:rPr>
          <w:rFonts w:ascii="Arial" w:hAnsi="Arial" w:cs="Arial"/>
          <w:sz w:val="20"/>
          <w:szCs w:val="20"/>
        </w:rPr>
        <w:t xml:space="preserve">.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ind w:firstLine="284"/>
        <w:jc w:val="both"/>
        <w:spacing w:after="0" w:line="278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pStyle w:val="878"/>
        <w:jc w:val="center"/>
        <w:spacing w:before="0"/>
        <w:shd w:val="clear" w:color="auto" w:fill="auto"/>
        <w:tabs>
          <w:tab w:val="left" w:pos="3689" w:leader="none"/>
        </w:tabs>
        <w:rPr>
          <w:rFonts w:ascii="Arial" w:hAnsi="Arial" w:cs="Arial"/>
          <w:sz w:val="20"/>
          <w:szCs w:val="20"/>
        </w:rPr>
      </w:pPr>
      <w:r/>
      <w:bookmarkStart w:id="1" w:name="bookmark2"/>
      <w:r>
        <w:rPr>
          <w:rFonts w:ascii="Arial" w:hAnsi="Arial" w:cs="Arial"/>
          <w:sz w:val="20"/>
          <w:szCs w:val="20"/>
        </w:rPr>
        <w:t xml:space="preserve">4. </w:t>
      </w:r>
      <w:r>
        <w:rPr>
          <w:rFonts w:ascii="Arial" w:hAnsi="Arial" w:cs="Arial"/>
          <w:sz w:val="20"/>
          <w:szCs w:val="20"/>
        </w:rPr>
        <w:t xml:space="preserve">ПОРЯДОК ПОДАЧИ И РЕГИСТРАЦИИ ЗАЯВОК НА ОКАЗАНИЕ УСЛУГ В </w:t>
      </w:r>
      <w:r>
        <w:rPr>
          <w:rFonts w:ascii="Arial" w:hAnsi="Arial" w:cs="Arial"/>
          <w:sz w:val="20"/>
          <w:szCs w:val="20"/>
        </w:rPr>
        <w:t xml:space="preserve">АСУ СС</w:t>
      </w:r>
      <w:r>
        <w:rPr>
          <w:rFonts w:ascii="Arial" w:hAnsi="Arial" w:cs="Arial"/>
          <w:sz w:val="20"/>
          <w:szCs w:val="20"/>
        </w:rPr>
        <w:t xml:space="preserve">.</w:t>
      </w:r>
      <w:bookmarkEnd w:id="1"/>
      <w:r/>
      <w:r>
        <w:rPr>
          <w:rFonts w:ascii="Arial" w:hAnsi="Arial" w:cs="Arial"/>
          <w:sz w:val="20"/>
          <w:szCs w:val="20"/>
        </w:rPr>
      </w:r>
    </w:p>
    <w:p>
      <w:pPr>
        <w:pStyle w:val="875"/>
        <w:ind w:firstLine="284"/>
        <w:jc w:val="both"/>
        <w:spacing w:after="0" w:line="278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4.1. </w:t>
      </w:r>
      <w:r>
        <w:rPr>
          <w:rFonts w:ascii="Arial" w:hAnsi="Arial" w:cs="Arial"/>
          <w:sz w:val="20"/>
          <w:szCs w:val="20"/>
        </w:rPr>
        <w:t xml:space="preserve">Прием заявок в </w:t>
      </w:r>
      <w:r>
        <w:rPr>
          <w:rFonts w:ascii="Arial" w:hAnsi="Arial" w:cs="Arial"/>
          <w:sz w:val="20"/>
          <w:szCs w:val="20"/>
        </w:rPr>
        <w:t xml:space="preserve">АСУ СС </w:t>
      </w:r>
      <w:r>
        <w:rPr>
          <w:rFonts w:ascii="Arial" w:hAnsi="Arial" w:cs="Arial"/>
          <w:sz w:val="20"/>
          <w:szCs w:val="20"/>
        </w:rPr>
        <w:t xml:space="preserve">от Заказчика осуществляется посредством телефонной связи</w:t>
      </w:r>
      <w:r>
        <w:rPr>
          <w:rFonts w:ascii="Arial" w:hAnsi="Arial" w:cs="Arial"/>
          <w:sz w:val="20"/>
          <w:szCs w:val="20"/>
        </w:rPr>
        <w:t xml:space="preserve"> или по электронной почте</w:t>
      </w:r>
      <w:r>
        <w:rPr>
          <w:rFonts w:ascii="Arial" w:hAnsi="Arial" w:cs="Arial"/>
          <w:sz w:val="20"/>
          <w:szCs w:val="20"/>
        </w:rPr>
        <w:t xml:space="preserve">.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ind w:firstLine="284"/>
        <w:jc w:val="both"/>
        <w:spacing w:after="0" w:line="278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Запрос должен содержать информацию, необходимую для регистрации и обработки заявки: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numPr>
          <w:ilvl w:val="0"/>
          <w:numId w:val="2"/>
        </w:numPr>
        <w:jc w:val="both"/>
        <w:spacing w:after="0" w:line="283" w:lineRule="exact"/>
        <w:shd w:val="clear" w:color="auto" w:fill="auto"/>
        <w:tabs>
          <w:tab w:val="left" w:pos="709" w:leader="none"/>
          <w:tab w:val="left" w:pos="896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наименование</w:t>
      </w:r>
      <w:r>
        <w:rPr>
          <w:rFonts w:ascii="Arial" w:hAnsi="Arial" w:cs="Arial"/>
          <w:sz w:val="20"/>
          <w:szCs w:val="20"/>
        </w:rPr>
        <w:t xml:space="preserve"> Объекта, на котором возникла проблема;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numPr>
          <w:ilvl w:val="0"/>
          <w:numId w:val="2"/>
        </w:numPr>
        <w:jc w:val="both"/>
        <w:spacing w:after="0" w:line="283" w:lineRule="exact"/>
        <w:shd w:val="clear" w:color="auto" w:fill="auto"/>
        <w:tabs>
          <w:tab w:val="left" w:pos="709" w:leader="none"/>
          <w:tab w:val="left" w:pos="896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номер технического задания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numPr>
          <w:ilvl w:val="0"/>
          <w:numId w:val="2"/>
        </w:numPr>
        <w:jc w:val="both"/>
        <w:spacing w:after="0" w:line="283" w:lineRule="exact"/>
        <w:shd w:val="clear" w:color="auto" w:fill="auto"/>
        <w:tabs>
          <w:tab w:val="left" w:pos="709" w:leader="none"/>
          <w:tab w:val="left" w:pos="896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конкретное</w:t>
      </w:r>
      <w:r>
        <w:rPr>
          <w:rFonts w:ascii="Arial" w:hAnsi="Arial" w:cs="Arial"/>
          <w:sz w:val="20"/>
          <w:szCs w:val="20"/>
        </w:rPr>
        <w:t xml:space="preserve"> место возникновения </w:t>
      </w:r>
      <w:r>
        <w:rPr>
          <w:rFonts w:ascii="Arial" w:hAnsi="Arial" w:cs="Arial"/>
          <w:sz w:val="20"/>
          <w:szCs w:val="20"/>
        </w:rPr>
        <w:t xml:space="preserve">неисправности</w:t>
      </w:r>
      <w:r>
        <w:rPr>
          <w:rFonts w:ascii="Arial" w:hAnsi="Arial" w:cs="Arial"/>
          <w:sz w:val="20"/>
          <w:szCs w:val="20"/>
        </w:rPr>
        <w:t xml:space="preserve"> (номер кабинета, номер помещения</w:t>
      </w:r>
      <w:r>
        <w:rPr>
          <w:rFonts w:ascii="Arial" w:hAnsi="Arial" w:cs="Arial"/>
          <w:sz w:val="20"/>
          <w:szCs w:val="20"/>
        </w:rPr>
        <w:t xml:space="preserve">, этаж и прочее)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numPr>
          <w:ilvl w:val="0"/>
          <w:numId w:val="2"/>
        </w:numPr>
        <w:jc w:val="both"/>
        <w:spacing w:after="0" w:line="283" w:lineRule="exact"/>
        <w:shd w:val="clear" w:color="auto" w:fill="auto"/>
        <w:tabs>
          <w:tab w:val="left" w:pos="709" w:leader="none"/>
          <w:tab w:val="left" w:pos="896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Ф.И.О. инициатора заявки;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numPr>
          <w:ilvl w:val="0"/>
          <w:numId w:val="2"/>
        </w:numPr>
        <w:jc w:val="both"/>
        <w:spacing w:after="0" w:line="283" w:lineRule="exact"/>
        <w:shd w:val="clear" w:color="auto" w:fill="auto"/>
        <w:tabs>
          <w:tab w:val="left" w:pos="709" w:leader="none"/>
          <w:tab w:val="left" w:pos="896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номер телефона, по котор</w:t>
      </w:r>
      <w:r>
        <w:rPr>
          <w:rFonts w:ascii="Arial" w:hAnsi="Arial" w:cs="Arial"/>
          <w:sz w:val="20"/>
          <w:szCs w:val="20"/>
        </w:rPr>
        <w:t xml:space="preserve">ому</w:t>
      </w:r>
      <w:r>
        <w:rPr>
          <w:rFonts w:ascii="Arial" w:hAnsi="Arial" w:cs="Arial"/>
          <w:sz w:val="20"/>
          <w:szCs w:val="20"/>
        </w:rPr>
        <w:t xml:space="preserve"> можно связаться с инициатором заявки;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numPr>
          <w:ilvl w:val="0"/>
          <w:numId w:val="2"/>
        </w:numPr>
        <w:jc w:val="both"/>
        <w:spacing w:after="0" w:line="283" w:lineRule="exact"/>
        <w:shd w:val="clear" w:color="auto" w:fill="auto"/>
        <w:tabs>
          <w:tab w:val="left" w:pos="709" w:leader="none"/>
          <w:tab w:val="left" w:pos="896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содержание обращения с указанием признаков инцидента (сбоя, повреждения, отказа), типа оборудования и/или названия подсистемы Объекта;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numPr>
          <w:ilvl w:val="0"/>
          <w:numId w:val="2"/>
        </w:numPr>
        <w:jc w:val="both"/>
        <w:spacing w:after="0" w:line="283" w:lineRule="exact"/>
        <w:shd w:val="clear" w:color="auto" w:fill="auto"/>
        <w:tabs>
          <w:tab w:val="left" w:pos="709" w:leader="none"/>
          <w:tab w:val="left" w:pos="896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критичность возникшей проблемы для функционирования Объекта (устанавливается инициатором заявки согласно п. </w:t>
      </w:r>
      <w:r>
        <w:rPr>
          <w:rFonts w:ascii="Arial" w:hAnsi="Arial" w:cs="Arial"/>
          <w:sz w:val="20"/>
          <w:szCs w:val="20"/>
        </w:rPr>
        <w:t xml:space="preserve">6 настоящего Соглашения</w:t>
      </w:r>
      <w:r>
        <w:rPr>
          <w:rFonts w:ascii="Arial" w:hAnsi="Arial" w:cs="Arial"/>
          <w:sz w:val="20"/>
          <w:szCs w:val="20"/>
        </w:rPr>
        <w:t xml:space="preserve">).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numPr>
          <w:ilvl w:val="0"/>
          <w:numId w:val="2"/>
        </w:numPr>
        <w:jc w:val="both"/>
        <w:spacing w:after="0" w:line="283" w:lineRule="exact"/>
        <w:shd w:val="clear" w:color="auto" w:fill="auto"/>
        <w:tabs>
          <w:tab w:val="left" w:pos="709" w:leader="none"/>
          <w:tab w:val="left" w:pos="896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pStyle w:val="878"/>
        <w:jc w:val="center"/>
        <w:spacing w:before="0"/>
        <w:shd w:val="clear" w:color="auto" w:fill="auto"/>
        <w:tabs>
          <w:tab w:val="left" w:pos="3689" w:leader="none"/>
        </w:tabs>
        <w:rPr>
          <w:rFonts w:ascii="Arial" w:hAnsi="Arial" w:cs="Arial"/>
          <w:sz w:val="20"/>
          <w:szCs w:val="20"/>
        </w:rPr>
      </w:pPr>
      <w:r/>
      <w:bookmarkStart w:id="2" w:name="bookmark4"/>
      <w:r>
        <w:rPr>
          <w:rFonts w:ascii="Arial" w:hAnsi="Arial" w:cs="Arial"/>
          <w:sz w:val="20"/>
          <w:szCs w:val="20"/>
        </w:rPr>
        <w:t xml:space="preserve">5. </w:t>
      </w:r>
      <w:r>
        <w:rPr>
          <w:rFonts w:ascii="Arial" w:hAnsi="Arial" w:cs="Arial"/>
          <w:sz w:val="20"/>
          <w:szCs w:val="20"/>
        </w:rPr>
        <w:t xml:space="preserve">РЕГИСТРАЦИЯ ЗАЯВОК И ВЫПОЛНЕНИЕ УСЛУГ </w:t>
      </w:r>
      <w:r>
        <w:rPr>
          <w:rFonts w:ascii="Arial" w:hAnsi="Arial" w:cs="Arial"/>
          <w:sz w:val="20"/>
          <w:szCs w:val="20"/>
        </w:rPr>
        <w:t xml:space="preserve">В </w:t>
      </w:r>
      <w:r>
        <w:rPr>
          <w:rFonts w:ascii="Arial" w:hAnsi="Arial" w:cs="Arial"/>
          <w:sz w:val="20"/>
          <w:szCs w:val="20"/>
        </w:rPr>
        <w:t xml:space="preserve">АСУ СС</w:t>
      </w:r>
      <w:r>
        <w:rPr>
          <w:rFonts w:ascii="Arial" w:hAnsi="Arial" w:cs="Arial"/>
          <w:sz w:val="20"/>
          <w:szCs w:val="20"/>
        </w:rPr>
        <w:t xml:space="preserve">.</w:t>
      </w:r>
      <w:bookmarkEnd w:id="2"/>
      <w:r/>
      <w:r>
        <w:rPr>
          <w:rFonts w:ascii="Arial" w:hAnsi="Arial" w:cs="Arial"/>
          <w:sz w:val="20"/>
          <w:szCs w:val="20"/>
        </w:rPr>
      </w:r>
    </w:p>
    <w:p>
      <w:pPr>
        <w:pStyle w:val="875"/>
        <w:ind w:firstLine="284"/>
        <w:jc w:val="both"/>
        <w:spacing w:after="0" w:line="278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5.1. </w:t>
      </w:r>
      <w:r>
        <w:rPr>
          <w:rFonts w:ascii="Arial" w:hAnsi="Arial" w:cs="Arial"/>
          <w:sz w:val="20"/>
          <w:szCs w:val="20"/>
        </w:rPr>
        <w:t xml:space="preserve">При поступлении заявки </w:t>
      </w:r>
      <w:r>
        <w:rPr>
          <w:rFonts w:ascii="Arial" w:hAnsi="Arial" w:cs="Arial"/>
          <w:sz w:val="20"/>
          <w:szCs w:val="20"/>
        </w:rPr>
        <w:t xml:space="preserve">в 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АСУ</w:t>
      </w:r>
      <w:r>
        <w:rPr>
          <w:rFonts w:ascii="Arial" w:hAnsi="Arial" w:cs="Arial"/>
          <w:sz w:val="20"/>
          <w:szCs w:val="20"/>
        </w:rPr>
        <w:t xml:space="preserve"> СС 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диспетчер ДЦ </w:t>
      </w:r>
      <w:r>
        <w:rPr>
          <w:rFonts w:ascii="Arial" w:hAnsi="Arial" w:cs="Arial"/>
          <w:sz w:val="20"/>
          <w:szCs w:val="20"/>
        </w:rPr>
        <w:t xml:space="preserve">обязан: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numPr>
          <w:ilvl w:val="0"/>
          <w:numId w:val="2"/>
        </w:numPr>
        <w:jc w:val="both"/>
        <w:spacing w:after="0" w:line="274" w:lineRule="exact"/>
        <w:shd w:val="clear" w:color="auto" w:fill="auto"/>
        <w:tabs>
          <w:tab w:val="left" w:pos="733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принять заявку в работу</w:t>
      </w:r>
      <w:r>
        <w:rPr>
          <w:rFonts w:ascii="Arial" w:hAnsi="Arial" w:cs="Arial"/>
          <w:sz w:val="20"/>
          <w:szCs w:val="20"/>
        </w:rPr>
        <w:t xml:space="preserve">;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numPr>
          <w:ilvl w:val="0"/>
          <w:numId w:val="2"/>
        </w:numPr>
        <w:jc w:val="both"/>
        <w:spacing w:after="0" w:line="274" w:lineRule="exact"/>
        <w:shd w:val="clear" w:color="auto" w:fill="auto"/>
        <w:tabs>
          <w:tab w:val="left" w:pos="733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передать инфор</w:t>
      </w:r>
      <w:r>
        <w:rPr>
          <w:rFonts w:ascii="Arial" w:hAnsi="Arial" w:cs="Arial"/>
          <w:sz w:val="20"/>
          <w:szCs w:val="20"/>
        </w:rPr>
        <w:t xml:space="preserve">мацию о неисправности сотруднику с </w:t>
      </w:r>
      <w:r>
        <w:rPr>
          <w:rFonts w:ascii="Arial" w:hAnsi="Arial" w:cs="Arial"/>
          <w:sz w:val="20"/>
          <w:szCs w:val="20"/>
        </w:rPr>
        <w:t xml:space="preserve">соответствующей</w:t>
      </w:r>
      <w:r>
        <w:rPr>
          <w:rFonts w:ascii="Arial" w:hAnsi="Arial" w:cs="Arial"/>
          <w:sz w:val="20"/>
          <w:szCs w:val="20"/>
        </w:rPr>
        <w:t xml:space="preserve"> квалификацией</w:t>
      </w:r>
      <w:r>
        <w:rPr>
          <w:rFonts w:ascii="Arial" w:hAnsi="Arial" w:cs="Arial"/>
          <w:sz w:val="20"/>
          <w:szCs w:val="20"/>
        </w:rPr>
        <w:t xml:space="preserve">;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numPr>
          <w:ilvl w:val="0"/>
          <w:numId w:val="2"/>
        </w:numPr>
        <w:jc w:val="both"/>
        <w:spacing w:after="0" w:line="274" w:lineRule="exact"/>
        <w:shd w:val="clear" w:color="auto" w:fill="auto"/>
        <w:tabs>
          <w:tab w:val="left" w:pos="733" w:leader="none"/>
        </w:tabs>
        <w:rPr>
          <w:rFonts w:ascii="Arial" w:hAnsi="Arial" w:cs="Arial"/>
          <w:sz w:val="20"/>
          <w:szCs w:val="20"/>
        </w:rPr>
      </w:pPr>
      <w:r>
        <w:rPr>
          <w:rStyle w:val="850"/>
          <w:rFonts w:ascii="Arial" w:hAnsi="Arial" w:cs="Arial"/>
          <w:sz w:val="20"/>
          <w:szCs w:val="20"/>
        </w:rPr>
        <w:t xml:space="preserve">зафиксировать факт передачи заявки непосредственному Исполнителю (ответственным за </w:t>
      </w:r>
      <w:r>
        <w:rPr>
          <w:rFonts w:ascii="Arial" w:hAnsi="Arial" w:cs="Arial"/>
          <w:sz w:val="20"/>
          <w:szCs w:val="20"/>
        </w:rPr>
        <w:t xml:space="preserve">выполнение) в </w:t>
      </w:r>
      <w:r>
        <w:rPr>
          <w:rFonts w:ascii="Arial" w:hAnsi="Arial" w:cs="Arial"/>
          <w:sz w:val="20"/>
          <w:szCs w:val="20"/>
        </w:rPr>
        <w:t xml:space="preserve">АСУ СС</w:t>
      </w:r>
      <w:r>
        <w:rPr>
          <w:rFonts w:ascii="Arial" w:hAnsi="Arial" w:cs="Arial"/>
          <w:sz w:val="20"/>
          <w:szCs w:val="20"/>
        </w:rPr>
        <w:t xml:space="preserve"> с указанием лица, принявшего информацию по Запросу, времени и даты передачи;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numPr>
          <w:ilvl w:val="0"/>
          <w:numId w:val="2"/>
        </w:numPr>
        <w:jc w:val="both"/>
        <w:spacing w:after="0" w:line="274" w:lineRule="exact"/>
        <w:shd w:val="clear" w:color="auto" w:fill="auto"/>
        <w:tabs>
          <w:tab w:val="left" w:pos="733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при отсутствии непосредственного Исполнителя эскалировать заявку по утвержденной Сторонами схеме.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ind w:firstLine="284"/>
        <w:jc w:val="both"/>
        <w:spacing w:after="0" w:line="278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5.2. </w:t>
      </w:r>
      <w:r>
        <w:rPr>
          <w:rFonts w:ascii="Arial" w:hAnsi="Arial" w:cs="Arial"/>
          <w:sz w:val="20"/>
          <w:szCs w:val="20"/>
        </w:rPr>
        <w:t xml:space="preserve">При недостаточности и/или неточности регистрационной информации сотрудник </w:t>
      </w:r>
      <w:r>
        <w:rPr>
          <w:rFonts w:ascii="Arial" w:hAnsi="Arial" w:cs="Arial"/>
          <w:sz w:val="20"/>
          <w:szCs w:val="20"/>
        </w:rPr>
        <w:t xml:space="preserve">Диспетчер ДЦ</w:t>
      </w:r>
      <w:r>
        <w:rPr>
          <w:rFonts w:ascii="Arial" w:hAnsi="Arial" w:cs="Arial"/>
          <w:sz w:val="20"/>
          <w:szCs w:val="20"/>
        </w:rPr>
        <w:t xml:space="preserve"> имеют право посред</w:t>
      </w:r>
      <w:r>
        <w:rPr>
          <w:rFonts w:ascii="Arial" w:hAnsi="Arial" w:cs="Arial"/>
          <w:sz w:val="20"/>
          <w:szCs w:val="20"/>
        </w:rPr>
        <w:t xml:space="preserve">ством телефонной связи</w:t>
      </w:r>
      <w:r>
        <w:rPr>
          <w:rFonts w:ascii="Arial" w:hAnsi="Arial" w:cs="Arial"/>
          <w:sz w:val="20"/>
          <w:szCs w:val="20"/>
        </w:rPr>
        <w:t xml:space="preserve"> обратиться к Инициатору заявки за дополнительной информацией.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ind w:firstLine="284"/>
        <w:jc w:val="both"/>
        <w:spacing w:after="0" w:line="278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pStyle w:val="878"/>
        <w:jc w:val="center"/>
        <w:spacing w:before="0"/>
        <w:shd w:val="clear" w:color="auto" w:fill="auto"/>
        <w:tabs>
          <w:tab w:val="left" w:pos="3689" w:leader="none"/>
        </w:tabs>
        <w:rPr>
          <w:rFonts w:ascii="Arial" w:hAnsi="Arial" w:cs="Arial"/>
          <w:sz w:val="20"/>
          <w:szCs w:val="20"/>
        </w:rPr>
      </w:pPr>
      <w:r/>
      <w:bookmarkStart w:id="3" w:name="bookmark5"/>
      <w:r>
        <w:rPr>
          <w:rFonts w:ascii="Arial" w:hAnsi="Arial" w:cs="Arial"/>
          <w:sz w:val="20"/>
          <w:szCs w:val="20"/>
        </w:rPr>
        <w:t xml:space="preserve">6. </w:t>
      </w:r>
      <w:r>
        <w:rPr>
          <w:rFonts w:ascii="Arial" w:hAnsi="Arial" w:cs="Arial"/>
          <w:sz w:val="20"/>
          <w:szCs w:val="20"/>
        </w:rPr>
        <w:t xml:space="preserve">ТИПЫ ЗАПРОСОВ И ИХ КРИТИЧНОСТЬ.</w:t>
      </w:r>
      <w:bookmarkEnd w:id="3"/>
      <w:r/>
      <w:r>
        <w:rPr>
          <w:rFonts w:ascii="Arial" w:hAnsi="Arial" w:cs="Arial"/>
          <w:sz w:val="20"/>
          <w:szCs w:val="20"/>
        </w:rPr>
      </w:r>
    </w:p>
    <w:p>
      <w:pPr>
        <w:pStyle w:val="875"/>
        <w:ind w:firstLine="284"/>
        <w:jc w:val="both"/>
        <w:spacing w:after="0" w:line="278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6.1. </w:t>
      </w:r>
      <w:r>
        <w:rPr>
          <w:rFonts w:ascii="Arial" w:hAnsi="Arial" w:cs="Arial"/>
          <w:sz w:val="20"/>
          <w:szCs w:val="20"/>
        </w:rPr>
        <w:t xml:space="preserve">Все запросы, подаваемые в </w:t>
      </w:r>
      <w:r>
        <w:rPr>
          <w:rFonts w:ascii="Arial" w:hAnsi="Arial" w:cs="Arial"/>
          <w:sz w:val="20"/>
          <w:szCs w:val="20"/>
        </w:rPr>
        <w:t xml:space="preserve">АСУ СС</w:t>
      </w:r>
      <w:r>
        <w:rPr>
          <w:rFonts w:ascii="Arial" w:hAnsi="Arial" w:cs="Arial"/>
          <w:sz w:val="20"/>
          <w:szCs w:val="20"/>
        </w:rPr>
        <w:t xml:space="preserve">, классифицируются по критичности (важности) запроса в соответствии с Таблицей №1.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ind w:firstLine="284"/>
        <w:jc w:val="both"/>
        <w:spacing w:after="0" w:line="278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6.2. </w:t>
      </w:r>
      <w:r>
        <w:rPr>
          <w:rFonts w:ascii="Arial" w:hAnsi="Arial" w:cs="Arial"/>
          <w:sz w:val="20"/>
          <w:szCs w:val="20"/>
        </w:rPr>
        <w:t xml:space="preserve">Классификацию запроса осуществляет сотрудник Заказчика на основании настоящего Соглашения и более детальной инструкции, составленной и утвержденной Заказчиком.</w:t>
      </w:r>
      <w:r>
        <w:rPr>
          <w:rFonts w:ascii="Arial" w:hAnsi="Arial" w:cs="Arial"/>
          <w:sz w:val="20"/>
          <w:szCs w:val="20"/>
        </w:rPr>
      </w:r>
    </w:p>
    <w:p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Таблица №1</w:t>
      </w:r>
      <w:r>
        <w:rPr>
          <w:rFonts w:ascii="Arial" w:hAnsi="Arial" w:cs="Arial"/>
          <w:sz w:val="20"/>
          <w:szCs w:val="20"/>
        </w:rPr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02"/>
        <w:gridCol w:w="7666"/>
      </w:tblGrid>
      <w:tr>
        <w:tblPrEx/>
        <w:trPr>
          <w:trHeight w:val="549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002" w:type="dxa"/>
            <w:vAlign w:val="bottom"/>
            <w:textDirection w:val="lrTb"/>
            <w:noWrap w:val="false"/>
          </w:tcPr>
          <w:p>
            <w:pPr>
              <w:pStyle w:val="875"/>
              <w:jc w:val="center"/>
              <w:spacing w:after="120" w:line="220" w:lineRule="exact"/>
              <w:shd w:val="clear" w:color="auto" w:fill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855"/>
                <w:rFonts w:ascii="Arial" w:hAnsi="Arial" w:cs="Arial"/>
                <w:sz w:val="20"/>
                <w:szCs w:val="20"/>
              </w:rPr>
              <w:t xml:space="preserve">Критичность</w:t>
            </w:r>
            <w:r>
              <w:rPr>
                <w:rFonts w:ascii="Arial" w:hAnsi="Arial" w:cs="Arial"/>
                <w:sz w:val="20"/>
                <w:szCs w:val="20"/>
              </w:rPr>
            </w:r>
          </w:p>
          <w:p>
            <w:pPr>
              <w:pStyle w:val="875"/>
              <w:jc w:val="center"/>
              <w:spacing w:before="120" w:after="0" w:line="220" w:lineRule="exact"/>
              <w:shd w:val="clear" w:color="auto" w:fill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855"/>
                <w:rFonts w:ascii="Arial" w:hAnsi="Arial" w:cs="Arial"/>
                <w:sz w:val="20"/>
                <w:szCs w:val="20"/>
              </w:rPr>
              <w:t xml:space="preserve">запроса</w:t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666" w:type="dxa"/>
            <w:vAlign w:val="center"/>
            <w:textDirection w:val="lrTb"/>
            <w:noWrap w:val="false"/>
          </w:tcPr>
          <w:p>
            <w:pPr>
              <w:pStyle w:val="875"/>
              <w:jc w:val="center"/>
              <w:spacing w:after="0" w:line="220" w:lineRule="exact"/>
              <w:shd w:val="clear" w:color="auto" w:fill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855"/>
                <w:rFonts w:ascii="Arial" w:hAnsi="Arial" w:cs="Arial"/>
                <w:sz w:val="20"/>
                <w:szCs w:val="20"/>
              </w:rPr>
              <w:t xml:space="preserve">Критерий</w:t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>
        <w:tblPrEx/>
        <w:trPr>
          <w:trHeight w:val="1595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002" w:type="dxa"/>
            <w:vAlign w:val="center"/>
            <w:textDirection w:val="lrTb"/>
            <w:noWrap w:val="false"/>
          </w:tcPr>
          <w:p>
            <w:pPr>
              <w:pStyle w:val="875"/>
              <w:jc w:val="center"/>
              <w:spacing w:after="0" w:line="210" w:lineRule="exact"/>
              <w:shd w:val="clear" w:color="auto" w:fill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856"/>
                <w:rFonts w:ascii="Arial" w:hAnsi="Arial" w:cs="Arial"/>
                <w:sz w:val="20"/>
                <w:szCs w:val="20"/>
              </w:rPr>
              <w:t xml:space="preserve">Критическая</w:t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666" w:type="dxa"/>
            <w:vAlign w:val="bottom"/>
            <w:textDirection w:val="lrTb"/>
            <w:noWrap w:val="false"/>
          </w:tcPr>
          <w:p>
            <w:pPr>
              <w:pStyle w:val="875"/>
              <w:jc w:val="both"/>
              <w:spacing w:after="0" w:line="264" w:lineRule="exact"/>
              <w:shd w:val="clear" w:color="auto" w:fill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856"/>
                <w:rFonts w:ascii="Arial" w:hAnsi="Arial" w:cs="Arial"/>
                <w:sz w:val="20"/>
                <w:szCs w:val="20"/>
              </w:rPr>
              <w:t xml:space="preserve">Угроза пожара, взрыва, загрязнения окружающей среды, все отказы (повреждения) систем Объекта, приводящие к возникновению непосредственной угрозы жизни или здоровья людей, причинения прямого вреда их имуществу, возникновения </w:t>
            </w:r>
            <w:r>
              <w:rPr>
                <w:rStyle w:val="856"/>
                <w:rFonts w:ascii="Arial" w:hAnsi="Arial" w:cs="Arial"/>
                <w:sz w:val="20"/>
                <w:szCs w:val="20"/>
              </w:rPr>
              <w:t xml:space="preserve">ЧС, возникновения прямого материального ущерба Заказчика. Отключение электроэнергии. </w:t>
            </w:r>
            <w:r>
              <w:rPr>
                <w:rFonts w:ascii="Arial" w:hAnsi="Arial" w:cs="Arial"/>
                <w:sz w:val="20"/>
                <w:szCs w:val="20"/>
              </w:rPr>
              <w:t xml:space="preserve">Выход из строя холодильного оборудования ледового поля</w:t>
            </w:r>
            <w:r>
              <w:rPr>
                <w:rStyle w:val="856"/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>
        <w:tblPrEx/>
        <w:trPr>
          <w:trHeight w:val="1406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002" w:type="dxa"/>
            <w:vAlign w:val="center"/>
            <w:textDirection w:val="lrTb"/>
            <w:noWrap w:val="false"/>
          </w:tcPr>
          <w:p>
            <w:pPr>
              <w:pStyle w:val="875"/>
              <w:jc w:val="center"/>
              <w:spacing w:after="0" w:line="210" w:lineRule="exact"/>
              <w:shd w:val="clear" w:color="auto" w:fill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856"/>
                <w:rFonts w:ascii="Arial" w:hAnsi="Arial" w:cs="Arial"/>
                <w:sz w:val="20"/>
                <w:szCs w:val="20"/>
              </w:rPr>
              <w:t xml:space="preserve">Серьезная</w:t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666" w:type="dxa"/>
            <w:vAlign w:val="bottom"/>
            <w:textDirection w:val="lrTb"/>
            <w:noWrap w:val="false"/>
          </w:tcPr>
          <w:p>
            <w:pPr>
              <w:pStyle w:val="875"/>
              <w:jc w:val="both"/>
              <w:spacing w:after="0" w:line="264" w:lineRule="exact"/>
              <w:shd w:val="clear" w:color="auto" w:fill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856"/>
                <w:rFonts w:ascii="Arial" w:hAnsi="Arial" w:cs="Arial"/>
                <w:sz w:val="20"/>
                <w:szCs w:val="20"/>
              </w:rPr>
              <w:t xml:space="preserve">Все отказы (повреждения), в результате действия которых возникают серьезные экономические потери и негативное восприятие Объекта клиентом: отключение </w:t>
            </w:r>
            <w:r>
              <w:rPr>
                <w:rStyle w:val="856"/>
                <w:rFonts w:ascii="Arial" w:hAnsi="Arial" w:cs="Arial"/>
                <w:sz w:val="20"/>
                <w:szCs w:val="20"/>
                <w:lang w:val="en-US" w:eastAsia="en-US" w:bidi="en-US"/>
              </w:rPr>
              <w:t xml:space="preserve">IT</w:t>
            </w:r>
            <w:r>
              <w:rPr>
                <w:rStyle w:val="856"/>
                <w:rFonts w:ascii="Arial" w:hAnsi="Arial" w:cs="Arial"/>
                <w:sz w:val="20"/>
                <w:szCs w:val="20"/>
              </w:rPr>
              <w:t xml:space="preserve">-оборудования на одном рабочем месте, прорыв канализации, прорыв водопровода, отсутствие водоснабжения (горячего, холодного), отключение освещения и т.п. </w:t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>
        <w:tblPrEx/>
        <w:trPr>
          <w:trHeight w:val="2701" w:hRule="exact"/>
        </w:trPr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002" w:type="dxa"/>
            <w:vAlign w:val="center"/>
            <w:textDirection w:val="lrTb"/>
            <w:noWrap w:val="false"/>
          </w:tcPr>
          <w:p>
            <w:pPr>
              <w:pStyle w:val="875"/>
              <w:jc w:val="center"/>
              <w:spacing w:after="0" w:line="210" w:lineRule="exact"/>
              <w:shd w:val="clear" w:color="auto" w:fill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856"/>
                <w:rFonts w:ascii="Arial" w:hAnsi="Arial" w:cs="Arial"/>
                <w:sz w:val="20"/>
                <w:szCs w:val="20"/>
              </w:rPr>
              <w:t xml:space="preserve">Существенная</w:t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666" w:type="dxa"/>
            <w:vAlign w:val="bottom"/>
            <w:textDirection w:val="lrTb"/>
            <w:noWrap w:val="false"/>
          </w:tcPr>
          <w:p>
            <w:pPr>
              <w:pStyle w:val="875"/>
              <w:jc w:val="both"/>
              <w:spacing w:after="0" w:line="298" w:lineRule="exact"/>
              <w:shd w:val="clear" w:color="auto" w:fill="auto"/>
              <w:rPr>
                <w:rStyle w:val="856"/>
                <w:rFonts w:ascii="Arial" w:hAnsi="Arial" w:cs="Arial"/>
                <w:sz w:val="20"/>
                <w:szCs w:val="20"/>
              </w:rPr>
            </w:pPr>
            <w:r>
              <w:rPr>
                <w:rStyle w:val="856"/>
                <w:rFonts w:ascii="Arial" w:hAnsi="Arial" w:cs="Arial"/>
                <w:sz w:val="20"/>
                <w:szCs w:val="20"/>
              </w:rPr>
              <w:t xml:space="preserve">Все отказы (повреждения), в результате действия которых не возможна нормальная операционная деят</w:t>
            </w:r>
            <w:r>
              <w:rPr>
                <w:rStyle w:val="856"/>
                <w:rFonts w:ascii="Arial" w:hAnsi="Arial" w:cs="Arial"/>
                <w:sz w:val="20"/>
                <w:szCs w:val="20"/>
              </w:rPr>
              <w:t xml:space="preserve">ельность на Объекте, не работает ГГС, отсутствие воды в отведенном месте, не работает туалет, выход из строя оборудования кафе, поломка замков и механизмов входных дверей в здания, не работает вентиляция, отсутствие освещения в отведенном месте, в зимнее в</w:t>
            </w:r>
            <w:r>
              <w:rPr>
                <w:rStyle w:val="856"/>
                <w:rFonts w:ascii="Arial" w:hAnsi="Arial" w:cs="Arial"/>
                <w:sz w:val="20"/>
                <w:szCs w:val="20"/>
              </w:rPr>
              <w:t xml:space="preserve">ремя не работает система отопления, в летнее - система кондиционирования, протечки кровель в местах расположения: ГРЩ, иных РЩ; протечки кровель операторной: склад товаров, создается невозможность распознаваемости Объекта и навигационных указателей на нем.</w:t>
            </w:r>
            <w:r>
              <w:rPr>
                <w:rStyle w:val="856"/>
                <w:rFonts w:ascii="Arial" w:hAnsi="Arial" w:cs="Arial"/>
                <w:sz w:val="20"/>
                <w:szCs w:val="20"/>
              </w:rPr>
            </w:r>
          </w:p>
          <w:p>
            <w:pPr>
              <w:pStyle w:val="875"/>
              <w:jc w:val="both"/>
              <w:spacing w:after="0" w:line="298" w:lineRule="exact"/>
              <w:shd w:val="clear" w:color="auto" w:fill="auto"/>
              <w:rPr>
                <w:rStyle w:val="856"/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Style w:val="856"/>
                <w:rFonts w:ascii="Arial" w:hAnsi="Arial" w:cs="Arial"/>
                <w:sz w:val="20"/>
                <w:szCs w:val="20"/>
              </w:rPr>
            </w:r>
          </w:p>
          <w:p>
            <w:pPr>
              <w:pStyle w:val="875"/>
              <w:jc w:val="both"/>
              <w:spacing w:after="0" w:line="298" w:lineRule="exact"/>
              <w:shd w:val="clear" w:color="auto" w:fill="auto"/>
              <w:rPr>
                <w:rStyle w:val="856"/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Style w:val="856"/>
                <w:rFonts w:ascii="Arial" w:hAnsi="Arial" w:cs="Arial"/>
                <w:sz w:val="20"/>
                <w:szCs w:val="20"/>
              </w:rPr>
            </w:r>
          </w:p>
          <w:p>
            <w:pPr>
              <w:pStyle w:val="875"/>
              <w:jc w:val="both"/>
              <w:spacing w:after="0" w:line="298" w:lineRule="exact"/>
              <w:shd w:val="clear" w:color="auto" w:fill="auto"/>
              <w:rPr>
                <w:rStyle w:val="856"/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Style w:val="856"/>
                <w:rFonts w:ascii="Arial" w:hAnsi="Arial" w:cs="Arial"/>
                <w:sz w:val="20"/>
                <w:szCs w:val="20"/>
              </w:rPr>
            </w:r>
          </w:p>
          <w:p>
            <w:pPr>
              <w:pStyle w:val="875"/>
              <w:jc w:val="both"/>
              <w:spacing w:after="0" w:line="298" w:lineRule="exact"/>
              <w:shd w:val="clear" w:color="auto" w:fill="auto"/>
              <w:rPr>
                <w:rStyle w:val="856"/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Style w:val="856"/>
                <w:rFonts w:ascii="Arial" w:hAnsi="Arial" w:cs="Arial"/>
                <w:sz w:val="20"/>
                <w:szCs w:val="20"/>
              </w:rPr>
            </w:r>
          </w:p>
          <w:p>
            <w:pPr>
              <w:pStyle w:val="875"/>
              <w:jc w:val="both"/>
              <w:spacing w:after="0" w:line="298" w:lineRule="exact"/>
              <w:shd w:val="clear" w:color="auto" w:fill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>
      <w:pPr>
        <w:rPr>
          <w:rFonts w:ascii="Arial" w:hAnsi="Arial" w:cs="Arial"/>
          <w:sz w:val="20"/>
          <w:szCs w:val="20"/>
        </w:rPr>
        <w:sectPr>
          <w:headerReference w:type="first" r:id="rId9"/>
          <w:footerReference w:type="default" r:id="rId10"/>
          <w:footerReference w:type="first" r:id="rId11"/>
          <w:footnotePr/>
          <w:endnotePr/>
          <w:type w:val="nextPage"/>
          <w:pgSz w:w="11900" w:h="16840" w:orient="portrait"/>
          <w:pgMar w:top="1158" w:right="676" w:bottom="1204" w:left="899" w:header="0" w:footer="3" w:gutter="0"/>
          <w:cols w:num="1" w:sep="0" w:space="720" w:equalWidth="1"/>
          <w:docGrid w:linePitch="360"/>
          <w:titlePg/>
        </w:sectPr>
      </w:pP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pStyle w:val="875"/>
        <w:ind w:firstLine="284"/>
        <w:jc w:val="both"/>
        <w:spacing w:after="0" w:line="278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6.3. </w:t>
      </w:r>
      <w:r>
        <w:rPr>
          <w:rFonts w:ascii="Arial" w:hAnsi="Arial" w:cs="Arial"/>
          <w:sz w:val="20"/>
          <w:szCs w:val="20"/>
        </w:rPr>
        <w:t xml:space="preserve">Заказчику должна быть предоставлена возможность получения из </w:t>
      </w:r>
      <w:r>
        <w:rPr>
          <w:rFonts w:ascii="Arial" w:hAnsi="Arial" w:cs="Arial"/>
          <w:sz w:val="20"/>
          <w:szCs w:val="20"/>
        </w:rPr>
        <w:t xml:space="preserve">АСУ СС </w:t>
      </w:r>
      <w:r>
        <w:rPr>
          <w:rFonts w:ascii="Arial" w:hAnsi="Arial" w:cs="Arial"/>
          <w:sz w:val="20"/>
          <w:szCs w:val="20"/>
        </w:rPr>
        <w:t xml:space="preserve">информации о статусе выполнения работ по заявке и формирования необходимых отчетов по заданным критериям (дате, статусу заявок, по объектам, простоям и т.д.).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ind w:firstLine="284"/>
        <w:jc w:val="both"/>
        <w:spacing w:after="0" w:line="278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pStyle w:val="878"/>
        <w:jc w:val="center"/>
        <w:spacing w:before="0"/>
        <w:shd w:val="clear" w:color="auto" w:fill="auto"/>
        <w:tabs>
          <w:tab w:val="left" w:pos="3689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</w:t>
      </w:r>
      <w:r>
        <w:rPr>
          <w:rFonts w:ascii="Arial" w:hAnsi="Arial" w:cs="Arial"/>
          <w:sz w:val="20"/>
          <w:szCs w:val="20"/>
        </w:rPr>
        <w:t xml:space="preserve">. ЗАКРЫТИЕ ЗАЯВОК.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ind w:firstLine="284"/>
        <w:jc w:val="both"/>
        <w:spacing w:after="0" w:line="278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</w:t>
      </w:r>
      <w:r>
        <w:rPr>
          <w:rFonts w:ascii="Arial" w:hAnsi="Arial" w:cs="Arial"/>
          <w:sz w:val="20"/>
          <w:szCs w:val="20"/>
        </w:rPr>
        <w:t xml:space="preserve">.1. </w:t>
      </w:r>
      <w:r>
        <w:rPr>
          <w:rFonts w:ascii="Arial" w:hAnsi="Arial" w:cs="Arial"/>
          <w:sz w:val="20"/>
          <w:szCs w:val="20"/>
        </w:rPr>
        <w:t xml:space="preserve">После выполнения работ сотрудник Исполнителя заполняет бумажный Сервисный лист (Приложение №</w:t>
      </w:r>
      <w:r>
        <w:rPr>
          <w:rFonts w:ascii="Arial" w:hAnsi="Arial" w:cs="Arial"/>
          <w:sz w:val="20"/>
          <w:szCs w:val="20"/>
        </w:rPr>
        <w:t xml:space="preserve">1</w:t>
      </w:r>
      <w:r>
        <w:rPr>
          <w:rFonts w:ascii="Arial" w:hAnsi="Arial" w:cs="Arial"/>
          <w:sz w:val="20"/>
          <w:szCs w:val="20"/>
        </w:rPr>
        <w:t xml:space="preserve">), в которых указывает обнаруженные неисправности,</w:t>
      </w:r>
      <w:r>
        <w:rPr>
          <w:rFonts w:ascii="Arial" w:hAnsi="Arial" w:cs="Arial"/>
          <w:sz w:val="20"/>
          <w:szCs w:val="20"/>
        </w:rPr>
        <w:t xml:space="preserve"> </w:t>
      </w:r>
      <w:r>
        <w:t xml:space="preserve">перечень выполненных работ, израсходованные материалы, запасные части, данные по наработке </w:t>
      </w:r>
      <w:r>
        <w:rPr>
          <w:rFonts w:ascii="Arial" w:hAnsi="Arial" w:cs="Arial"/>
          <w:sz w:val="20"/>
          <w:szCs w:val="20"/>
        </w:rPr>
        <w:t xml:space="preserve">оборудования, сведения о пломбировке оборудования одноразовыми номерными стикерами, а также возможные причины выхода из строя оборудования с соответствующими рекомендациями</w:t>
      </w:r>
      <w:r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дату и время начала и окончания работ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ind w:firstLine="284"/>
        <w:jc w:val="both"/>
        <w:spacing w:after="0" w:line="278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7.2. </w:t>
      </w:r>
      <w:r>
        <w:rPr>
          <w:rFonts w:ascii="Arial" w:hAnsi="Arial" w:cs="Arial"/>
          <w:sz w:val="20"/>
          <w:szCs w:val="20"/>
        </w:rPr>
        <w:t xml:space="preserve">Бумажный Сервисный лист проверяется и подписывается уполномоченным представителем Заказчика, а именно </w:t>
      </w:r>
      <w:r>
        <w:rPr>
          <w:rFonts w:ascii="Arial" w:hAnsi="Arial" w:cs="Arial"/>
          <w:sz w:val="20"/>
          <w:szCs w:val="20"/>
        </w:rPr>
        <w:t xml:space="preserve">руководителем/главным инженером Объекта,</w:t>
      </w:r>
      <w:r>
        <w:rPr>
          <w:rFonts w:ascii="Arial" w:hAnsi="Arial" w:cs="Arial"/>
          <w:sz w:val="20"/>
          <w:szCs w:val="20"/>
        </w:rPr>
        <w:t xml:space="preserve"> либо лицом, их замещающим, с расшифровкой ФИО, должности и даты и фактического времени начала и окончания производства работ. В обязательном порядке на бумажный Сервисный лист устанавливается печать Объекта. 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ind w:firstLine="284"/>
        <w:jc w:val="both"/>
        <w:spacing w:after="0" w:line="278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7.3. </w:t>
      </w:r>
      <w:r>
        <w:rPr>
          <w:rFonts w:ascii="Arial" w:hAnsi="Arial" w:cs="Arial"/>
          <w:sz w:val="20"/>
          <w:szCs w:val="20"/>
        </w:rPr>
        <w:t xml:space="preserve">В случае невозможности, по каким - либо причинам полностью провести ремонтные мероприятия по Заявке, в Сервисном листе (</w:t>
      </w:r>
      <w:r>
        <w:rPr>
          <w:rFonts w:ascii="Arial" w:hAnsi="Arial" w:cs="Arial"/>
          <w:sz w:val="20"/>
          <w:szCs w:val="20"/>
        </w:rPr>
        <w:t xml:space="preserve">Приложение №</w:t>
      </w:r>
      <w:r>
        <w:rPr>
          <w:rFonts w:ascii="Arial" w:hAnsi="Arial" w:cs="Arial"/>
          <w:sz w:val="20"/>
          <w:szCs w:val="20"/>
        </w:rPr>
        <w:t xml:space="preserve">1</w:t>
      </w:r>
      <w:r>
        <w:rPr>
          <w:rFonts w:ascii="Arial" w:hAnsi="Arial" w:cs="Arial"/>
          <w:sz w:val="20"/>
          <w:szCs w:val="20"/>
        </w:rPr>
        <w:t xml:space="preserve">) указываются расходные материалы и работы, выполненные на момент убытия специалиста Исполнителя с Объекта. Сервисный лист закрывается с отметкой, что Заявка не закрыта.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ind w:firstLine="284"/>
        <w:jc w:val="both"/>
        <w:spacing w:after="0" w:line="278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</w:t>
      </w:r>
      <w:r>
        <w:rPr>
          <w:rFonts w:ascii="Arial" w:hAnsi="Arial" w:cs="Arial"/>
          <w:sz w:val="20"/>
          <w:szCs w:val="20"/>
        </w:rPr>
        <w:t xml:space="preserve">.4.</w:t>
      </w:r>
      <w:r>
        <w:rPr>
          <w:rFonts w:ascii="Arial" w:hAnsi="Arial" w:cs="Arial"/>
          <w:sz w:val="20"/>
          <w:szCs w:val="20"/>
        </w:rPr>
        <w:t xml:space="preserve"> Бумажный сервисный лист, подтверждающий факт выполнения работ на Объекте, оформляется в </w:t>
      </w:r>
      <w:r>
        <w:rPr>
          <w:rFonts w:ascii="Arial" w:hAnsi="Arial" w:cs="Arial"/>
          <w:sz w:val="20"/>
          <w:szCs w:val="20"/>
        </w:rPr>
        <w:t xml:space="preserve">2</w:t>
      </w:r>
      <w:r>
        <w:rPr>
          <w:rFonts w:ascii="Arial" w:hAnsi="Arial" w:cs="Arial"/>
          <w:sz w:val="20"/>
          <w:szCs w:val="20"/>
        </w:rPr>
        <w:t xml:space="preserve">-х экземплярах. Первый экземпляр Сервисного л</w:t>
      </w:r>
      <w:r>
        <w:rPr>
          <w:rFonts w:ascii="Arial" w:hAnsi="Arial" w:cs="Arial"/>
          <w:sz w:val="20"/>
          <w:szCs w:val="20"/>
        </w:rPr>
        <w:t xml:space="preserve">иста </w:t>
      </w:r>
      <w:r>
        <w:rPr>
          <w:rFonts w:ascii="Arial" w:hAnsi="Arial" w:cs="Arial"/>
          <w:sz w:val="20"/>
          <w:szCs w:val="20"/>
        </w:rPr>
        <w:t xml:space="preserve">остается у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Исполнител</w:t>
      </w:r>
      <w:r>
        <w:rPr>
          <w:rFonts w:ascii="Arial" w:hAnsi="Arial" w:cs="Arial"/>
          <w:sz w:val="20"/>
          <w:szCs w:val="20"/>
        </w:rPr>
        <w:t xml:space="preserve">я</w:t>
      </w:r>
      <w:r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второй</w:t>
      </w:r>
      <w:r>
        <w:rPr>
          <w:rFonts w:ascii="Arial" w:hAnsi="Arial" w:cs="Arial"/>
          <w:sz w:val="20"/>
          <w:szCs w:val="20"/>
        </w:rPr>
        <w:t xml:space="preserve"> экземпляр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передается УП Заказчика. Неправильно оформленный Сервисный лист - это отсутствие номера Сервисного листа, даты и времени оказания услуг, наименования оказанной услуги и объема выпо</w:t>
      </w:r>
      <w:r>
        <w:rPr>
          <w:rFonts w:ascii="Arial" w:hAnsi="Arial" w:cs="Arial"/>
          <w:sz w:val="20"/>
          <w:szCs w:val="20"/>
        </w:rPr>
        <w:t xml:space="preserve">лненной работы, номера ТЗ, перечня использованных материалов и запасных частей (при их использовании), отсутствие подписей, печати Объекта, к учету и оплате не принимается до устранения Исполнителем ошибок в оформлении либо переоформлении Сервисного листа.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ind w:firstLine="284"/>
        <w:jc w:val="both"/>
        <w:spacing w:after="0" w:line="278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7.5. </w:t>
      </w:r>
      <w:r>
        <w:rPr>
          <w:rFonts w:ascii="Arial" w:hAnsi="Arial" w:cs="Arial"/>
          <w:sz w:val="20"/>
          <w:szCs w:val="20"/>
        </w:rPr>
        <w:t xml:space="preserve">Ответственный сотрудник Заказчика обязан осуществить приемку выполненных работ. Факт выполнения работ фиксируется в совокупности, одновременно следующими действиями: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numPr>
          <w:ilvl w:val="0"/>
          <w:numId w:val="2"/>
        </w:numPr>
        <w:ind w:left="500"/>
        <w:jc w:val="both"/>
        <w:spacing w:after="0" w:line="283" w:lineRule="exact"/>
        <w:shd w:val="clear" w:color="auto" w:fill="auto"/>
        <w:tabs>
          <w:tab w:val="left" w:pos="709" w:leader="none"/>
          <w:tab w:val="left" w:pos="896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датой, временем, подписью сотрудника Заказчика в сервисном листе с указанием наличия или отсутствия замечаний к работам</w:t>
      </w:r>
      <w:r>
        <w:rPr>
          <w:rFonts w:ascii="Arial" w:hAnsi="Arial" w:cs="Arial"/>
          <w:sz w:val="20"/>
          <w:szCs w:val="20"/>
        </w:rPr>
        <w:t xml:space="preserve">;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numPr>
          <w:ilvl w:val="0"/>
          <w:numId w:val="2"/>
        </w:numPr>
        <w:ind w:left="500"/>
        <w:jc w:val="both"/>
        <w:spacing w:after="0" w:line="283" w:lineRule="exact"/>
        <w:shd w:val="clear" w:color="auto" w:fill="auto"/>
        <w:tabs>
          <w:tab w:val="left" w:pos="709" w:leader="none"/>
          <w:tab w:val="left" w:pos="896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печатью (штампом) Объекта;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ind w:firstLine="284"/>
        <w:jc w:val="both"/>
        <w:spacing w:after="0" w:line="278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7.6. </w:t>
      </w:r>
      <w:r>
        <w:rPr>
          <w:rFonts w:ascii="Arial" w:hAnsi="Arial" w:cs="Arial"/>
          <w:sz w:val="20"/>
          <w:szCs w:val="20"/>
        </w:rPr>
        <w:t xml:space="preserve">По итогам квартала Заказчик обязан: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numPr>
          <w:ilvl w:val="0"/>
          <w:numId w:val="2"/>
        </w:numPr>
        <w:ind w:left="500"/>
        <w:jc w:val="both"/>
        <w:spacing w:after="0" w:line="283" w:lineRule="exact"/>
        <w:shd w:val="clear" w:color="auto" w:fill="auto"/>
        <w:tabs>
          <w:tab w:val="left" w:pos="709" w:leader="none"/>
          <w:tab w:val="left" w:pos="896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произвести анализ не выполненных обращений в </w:t>
      </w:r>
      <w:r>
        <w:rPr>
          <w:rFonts w:ascii="Arial" w:hAnsi="Arial" w:cs="Arial"/>
          <w:sz w:val="20"/>
          <w:szCs w:val="20"/>
        </w:rPr>
        <w:t xml:space="preserve">АСУ СС </w:t>
      </w:r>
      <w:r>
        <w:rPr>
          <w:rFonts w:ascii="Arial" w:hAnsi="Arial" w:cs="Arial"/>
          <w:sz w:val="20"/>
          <w:szCs w:val="20"/>
        </w:rPr>
        <w:t xml:space="preserve">на предмет актуальности выполнения;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numPr>
          <w:ilvl w:val="0"/>
          <w:numId w:val="2"/>
        </w:numPr>
        <w:ind w:left="500"/>
        <w:jc w:val="both"/>
        <w:spacing w:after="0" w:line="283" w:lineRule="exact"/>
        <w:shd w:val="clear" w:color="auto" w:fill="auto"/>
        <w:tabs>
          <w:tab w:val="left" w:pos="709" w:leader="none"/>
          <w:tab w:val="left" w:pos="896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заявки, выполнение которых, на дату ревизии, является не актуальным закрыть кодом «Отменено</w:t>
      </w:r>
      <w:r>
        <w:rPr>
          <w:rFonts w:ascii="Arial" w:hAnsi="Arial" w:cs="Arial"/>
          <w:sz w:val="20"/>
          <w:szCs w:val="20"/>
        </w:rPr>
        <w:t xml:space="preserve"> </w:t>
      </w:r>
      <w:bookmarkStart w:id="4" w:name="bookmark6"/>
      <w:r>
        <w:rPr>
          <w:rFonts w:ascii="Arial" w:hAnsi="Arial" w:cs="Arial"/>
          <w:sz w:val="20"/>
          <w:szCs w:val="20"/>
        </w:rPr>
        <w:t xml:space="preserve">пользователем»</w:t>
      </w:r>
      <w:bookmarkEnd w:id="4"/>
      <w:r>
        <w:rPr>
          <w:rFonts w:ascii="Arial" w:hAnsi="Arial" w:cs="Arial"/>
          <w:sz w:val="20"/>
          <w:szCs w:val="20"/>
        </w:rPr>
        <w:t xml:space="preserve">.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numPr>
          <w:ilvl w:val="0"/>
          <w:numId w:val="2"/>
        </w:numPr>
        <w:ind w:left="500"/>
        <w:jc w:val="both"/>
        <w:spacing w:after="0" w:line="283" w:lineRule="exact"/>
        <w:shd w:val="clear" w:color="auto" w:fill="auto"/>
        <w:tabs>
          <w:tab w:val="left" w:pos="709" w:leader="none"/>
          <w:tab w:val="left" w:pos="896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д</w:t>
      </w:r>
      <w:r>
        <w:rPr>
          <w:rFonts w:ascii="Arial" w:hAnsi="Arial" w:cs="Arial"/>
          <w:sz w:val="20"/>
          <w:szCs w:val="20"/>
        </w:rPr>
        <w:t xml:space="preserve">ля определения превышения нормативного времени выполнения заявку учитывается и суммируется только время фактического выполнения одной заявки в период нормативных сервисных часов оказания услуг.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ind w:firstLine="284"/>
        <w:jc w:val="both"/>
        <w:spacing w:after="0" w:line="278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</w:t>
      </w:r>
      <w:r>
        <w:rPr>
          <w:rFonts w:ascii="Arial" w:hAnsi="Arial" w:cs="Arial"/>
          <w:sz w:val="20"/>
          <w:szCs w:val="20"/>
        </w:rPr>
        <w:t xml:space="preserve">.7. </w:t>
      </w:r>
      <w:r>
        <w:rPr>
          <w:rFonts w:ascii="Arial" w:hAnsi="Arial" w:cs="Arial"/>
          <w:sz w:val="20"/>
          <w:szCs w:val="20"/>
        </w:rPr>
        <w:t xml:space="preserve">В случае во</w:t>
      </w:r>
      <w:r>
        <w:rPr>
          <w:rFonts w:ascii="Arial" w:hAnsi="Arial" w:cs="Arial"/>
          <w:sz w:val="20"/>
          <w:szCs w:val="20"/>
        </w:rPr>
        <w:t xml:space="preserve">зникновения каких-либо обстоятельств, вызывающих увеличение установленного в настоящем Соглашении нормативного времени выполнения услуг и заявок, Исполнитель обязуется немедленно известить об этом УП Заказчика для согласования времени предоставления Услуг.</w:t>
      </w:r>
      <w:r>
        <w:rPr>
          <w:rFonts w:ascii="Arial" w:hAnsi="Arial" w:cs="Arial"/>
          <w:sz w:val="20"/>
          <w:szCs w:val="20"/>
        </w:rPr>
      </w:r>
    </w:p>
    <w:p>
      <w:pPr>
        <w:jc w:val="center"/>
        <w:keepNext/>
        <w:spacing w:before="120" w:after="120"/>
        <w:widowControl/>
        <w:tabs>
          <w:tab w:val="left" w:pos="-426" w:leader="none"/>
          <w:tab w:val="left" w:pos="567" w:leader="none"/>
          <w:tab w:val="left" w:pos="709" w:leader="none"/>
          <w:tab w:val="left" w:pos="851" w:leader="none"/>
          <w:tab w:val="left" w:pos="1134" w:leader="none"/>
        </w:tabs>
        <w:rPr>
          <w:rFonts w:ascii="Arial" w:hAnsi="Arial" w:eastAsia="Times New Roman" w:cs="Arial"/>
          <w:b/>
          <w:bCs/>
          <w:color w:val="auto"/>
          <w:sz w:val="20"/>
          <w:szCs w:val="20"/>
          <w:lang w:bidi="ar-SA"/>
        </w:rPr>
        <w:outlineLvl w:val="0"/>
      </w:pPr>
      <w:r>
        <w:rPr>
          <w:rFonts w:ascii="Arial" w:hAnsi="Arial" w:eastAsia="Times New Roman" w:cs="Arial"/>
          <w:b/>
          <w:bCs/>
          <w:color w:val="auto"/>
          <w:sz w:val="20"/>
          <w:szCs w:val="20"/>
          <w:lang w:bidi="ar-SA"/>
        </w:rPr>
        <w:t xml:space="preserve">8</w:t>
      </w:r>
      <w:r>
        <w:rPr>
          <w:rFonts w:ascii="Arial" w:hAnsi="Arial" w:eastAsia="Times New Roman" w:cs="Arial"/>
          <w:b/>
          <w:bCs/>
          <w:color w:val="auto"/>
          <w:sz w:val="20"/>
          <w:szCs w:val="20"/>
          <w:lang w:bidi="ar-SA"/>
        </w:rPr>
        <w:t xml:space="preserve">. УРОВЕНЬ ОБСЛУЖИВАНИЯ.</w:t>
      </w:r>
      <w:r>
        <w:rPr>
          <w:rFonts w:ascii="Arial" w:hAnsi="Arial" w:eastAsia="Times New Roman" w:cs="Arial"/>
          <w:b/>
          <w:bCs/>
          <w:color w:val="auto"/>
          <w:sz w:val="20"/>
          <w:szCs w:val="20"/>
          <w:lang w:bidi="ar-SA"/>
        </w:rPr>
      </w:r>
    </w:p>
    <w:p>
      <w:pPr>
        <w:ind w:firstLine="284"/>
        <w:jc w:val="both"/>
        <w:spacing w:line="276" w:lineRule="auto"/>
        <w:widowControl/>
        <w:tabs>
          <w:tab w:val="left" w:pos="0" w:leader="none"/>
          <w:tab w:val="left" w:pos="567" w:leader="none"/>
          <w:tab w:val="left" w:pos="851" w:leader="none"/>
          <w:tab w:val="left" w:pos="1134" w:leader="none"/>
        </w:tabs>
        <w:rPr>
          <w:rFonts w:ascii="Arial" w:hAnsi="Arial" w:eastAsia="Times New Roman" w:cs="Arial"/>
          <w:color w:val="auto"/>
          <w:sz w:val="20"/>
          <w:szCs w:val="20"/>
          <w:lang w:bidi="ar-SA"/>
        </w:rPr>
      </w:pPr>
      <w:r>
        <w:rPr>
          <w:rFonts w:ascii="Arial" w:hAnsi="Arial" w:eastAsia="Times New Roman" w:cs="Arial"/>
          <w:bCs/>
          <w:color w:val="auto"/>
          <w:sz w:val="20"/>
          <w:szCs w:val="20"/>
          <w:lang w:bidi="ar-SA"/>
        </w:rPr>
        <w:t xml:space="preserve">8</w:t>
      </w:r>
      <w:r>
        <w:rPr>
          <w:rFonts w:ascii="Arial" w:hAnsi="Arial" w:eastAsia="Times New Roman" w:cs="Arial"/>
          <w:bCs/>
          <w:color w:val="auto"/>
          <w:sz w:val="20"/>
          <w:szCs w:val="20"/>
          <w:lang w:bidi="ar-SA"/>
        </w:rPr>
        <w:t xml:space="preserve">.1. Нормативное время выполнения запроса</w:t>
      </w:r>
      <w:r>
        <w:rPr>
          <w:rFonts w:ascii="Arial" w:hAnsi="Arial" w:eastAsia="Times New Roman" w:cs="Arial"/>
          <w:b/>
          <w:bCs/>
          <w:color w:val="auto"/>
          <w:sz w:val="20"/>
          <w:szCs w:val="20"/>
          <w:lang w:bidi="ar-SA"/>
        </w:rPr>
        <w:t xml:space="preserve"> </w:t>
      </w:r>
      <w:r>
        <w:rPr>
          <w:rFonts w:ascii="Arial" w:hAnsi="Arial" w:eastAsia="Times New Roman" w:cs="Arial"/>
          <w:bCs/>
          <w:color w:val="auto"/>
          <w:sz w:val="20"/>
          <w:szCs w:val="20"/>
          <w:lang w:bidi="ar-SA"/>
        </w:rPr>
        <w:t xml:space="preserve">– время гарантированного восстановления до работоспособного или исправного состояния. </w:t>
      </w:r>
      <w:r>
        <w:rPr>
          <w:rFonts w:ascii="Arial" w:hAnsi="Arial" w:eastAsia="Times New Roman" w:cs="Arial"/>
          <w:color w:val="auto"/>
          <w:sz w:val="20"/>
          <w:szCs w:val="20"/>
          <w:lang w:bidi="ar-SA"/>
        </w:rPr>
        <w:t xml:space="preserve">Нормативное время выполнения запроса распространяется (действует) только в период нормативных сервисных часо</w:t>
      </w:r>
      <w:r>
        <w:rPr>
          <w:rFonts w:ascii="Arial" w:hAnsi="Arial" w:eastAsia="Times New Roman" w:cs="Arial"/>
          <w:color w:val="auto"/>
          <w:sz w:val="20"/>
          <w:szCs w:val="20"/>
          <w:lang w:bidi="ar-SA"/>
        </w:rPr>
        <w:t xml:space="preserve">в оказания услуги. Начало исчисления нормативного времени выполнения запроса определяется с момента регистрации запроса в ЕКДС Заказчика. Сроки нормативного времени выполнения запроса устанавливаются и определяются Сторонами согласно настоящему Соглашению.</w:t>
      </w:r>
      <w:r>
        <w:rPr>
          <w:rFonts w:ascii="Arial" w:hAnsi="Arial" w:eastAsia="Times New Roman" w:cs="Arial"/>
          <w:color w:val="auto"/>
          <w:sz w:val="20"/>
          <w:szCs w:val="20"/>
          <w:lang w:bidi="ar-SA"/>
        </w:rPr>
      </w:r>
    </w:p>
    <w:p>
      <w:pPr>
        <w:ind w:firstLine="284"/>
        <w:jc w:val="both"/>
        <w:spacing w:line="276" w:lineRule="auto"/>
        <w:widowControl/>
        <w:tabs>
          <w:tab w:val="left" w:pos="0" w:leader="none"/>
          <w:tab w:val="left" w:pos="567" w:leader="none"/>
          <w:tab w:val="left" w:pos="851" w:leader="none"/>
          <w:tab w:val="left" w:pos="1134" w:leader="none"/>
        </w:tabs>
        <w:rPr>
          <w:rFonts w:ascii="Arial" w:hAnsi="Arial" w:eastAsia="Times New Roman" w:cs="Arial"/>
          <w:color w:val="auto"/>
          <w:sz w:val="20"/>
          <w:szCs w:val="20"/>
          <w:lang w:bidi="ar-SA"/>
        </w:rPr>
      </w:pPr>
      <w:r>
        <w:rPr>
          <w:rFonts w:ascii="Arial" w:hAnsi="Arial" w:eastAsia="Times New Roman" w:cs="Arial"/>
          <w:bCs/>
          <w:color w:val="auto"/>
          <w:sz w:val="20"/>
          <w:szCs w:val="20"/>
          <w:lang w:bidi="ar-SA"/>
        </w:rPr>
        <w:t xml:space="preserve">8</w:t>
      </w:r>
      <w:r>
        <w:rPr>
          <w:rFonts w:ascii="Arial" w:hAnsi="Arial" w:eastAsia="Times New Roman" w:cs="Arial"/>
          <w:bCs/>
          <w:color w:val="auto"/>
          <w:sz w:val="20"/>
          <w:szCs w:val="20"/>
          <w:lang w:bidi="ar-SA"/>
        </w:rPr>
        <w:t xml:space="preserve">.2. Время фактического выполнения одной Заявки </w:t>
      </w:r>
      <w:r>
        <w:rPr>
          <w:rFonts w:ascii="Arial" w:hAnsi="Arial" w:eastAsia="Times New Roman" w:cs="Arial"/>
          <w:color w:val="auto"/>
          <w:sz w:val="20"/>
          <w:szCs w:val="20"/>
          <w:lang w:bidi="ar-SA"/>
        </w:rPr>
        <w:t xml:space="preserve">– фактический период времени, от момента регистрации заявки в ЕКДС Заказчика до полного выполнения услуг по заявке. Закрытие заявки в ЕКДС Заказчика осуществляется с указанием фактического время выполнения работ, зафиксированного в сервисном листе.</w:t>
      </w:r>
      <w:r>
        <w:rPr>
          <w:rFonts w:ascii="Arial" w:hAnsi="Arial" w:eastAsia="Times New Roman" w:cs="Arial"/>
          <w:color w:val="auto"/>
          <w:sz w:val="20"/>
          <w:szCs w:val="20"/>
          <w:lang w:bidi="ar-SA"/>
        </w:rPr>
      </w:r>
    </w:p>
    <w:p>
      <w:pPr>
        <w:ind w:firstLine="284"/>
        <w:jc w:val="both"/>
        <w:spacing w:line="276" w:lineRule="auto"/>
        <w:widowControl/>
        <w:tabs>
          <w:tab w:val="left" w:pos="0" w:leader="none"/>
          <w:tab w:val="left" w:pos="567" w:leader="none"/>
          <w:tab w:val="left" w:pos="851" w:leader="none"/>
          <w:tab w:val="left" w:pos="1134" w:leader="none"/>
        </w:tabs>
        <w:rPr>
          <w:rFonts w:ascii="Arial" w:hAnsi="Arial" w:eastAsia="Times New Roman" w:cs="Arial"/>
          <w:color w:val="auto"/>
          <w:sz w:val="20"/>
          <w:szCs w:val="20"/>
          <w:lang w:bidi="ar-SA"/>
        </w:rPr>
      </w:pPr>
      <w:r>
        <w:rPr>
          <w:rFonts w:ascii="Arial" w:hAnsi="Arial" w:eastAsia="Times New Roman" w:cs="Arial"/>
          <w:bCs/>
          <w:color w:val="auto"/>
          <w:sz w:val="20"/>
          <w:szCs w:val="20"/>
          <w:lang w:bidi="ar-SA"/>
        </w:rPr>
        <w:t xml:space="preserve">8</w:t>
      </w:r>
      <w:r>
        <w:rPr>
          <w:rFonts w:ascii="Arial" w:hAnsi="Arial" w:eastAsia="Times New Roman" w:cs="Arial"/>
          <w:bCs/>
          <w:color w:val="auto"/>
          <w:sz w:val="20"/>
          <w:szCs w:val="20"/>
          <w:lang w:bidi="ar-SA"/>
        </w:rPr>
        <w:t xml:space="preserve">.3. Нормативные сервисные часы оказания услуги –</w:t>
      </w:r>
      <w:r>
        <w:rPr>
          <w:rFonts w:ascii="Arial" w:hAnsi="Arial" w:eastAsia="Times New Roman" w:cs="Arial"/>
          <w:color w:val="auto"/>
          <w:sz w:val="20"/>
          <w:szCs w:val="20"/>
          <w:lang w:bidi="ar-SA"/>
        </w:rPr>
        <w:t xml:space="preserve"> определяется как время суток и дни недели, когда должна оказываться Услуга, и устанавливаются Сторонами согласно настоящему Соглашению.</w:t>
      </w:r>
      <w:r>
        <w:rPr>
          <w:rFonts w:ascii="Arial" w:hAnsi="Arial" w:eastAsia="Times New Roman" w:cs="Arial"/>
          <w:color w:val="auto"/>
          <w:sz w:val="20"/>
          <w:szCs w:val="20"/>
          <w:lang w:bidi="ar-SA"/>
        </w:rPr>
      </w:r>
    </w:p>
    <w:p>
      <w:pPr>
        <w:ind w:firstLine="284"/>
        <w:jc w:val="both"/>
        <w:spacing w:line="276" w:lineRule="auto"/>
        <w:widowControl/>
        <w:tabs>
          <w:tab w:val="left" w:pos="426" w:leader="none"/>
          <w:tab w:val="left" w:pos="709" w:leader="none"/>
          <w:tab w:val="left" w:pos="851" w:leader="none"/>
          <w:tab w:val="left" w:pos="1134" w:leader="none"/>
        </w:tabs>
        <w:rPr>
          <w:rFonts w:ascii="Arial" w:hAnsi="Arial" w:eastAsia="Times New Roman" w:cs="Arial"/>
          <w:color w:val="auto"/>
          <w:sz w:val="20"/>
          <w:szCs w:val="20"/>
          <w:lang w:bidi="ar-SA"/>
        </w:rPr>
      </w:pPr>
      <w:r>
        <w:rPr>
          <w:rFonts w:ascii="Arial" w:hAnsi="Arial" w:eastAsia="Times New Roman" w:cs="Arial"/>
          <w:color w:val="auto"/>
          <w:sz w:val="20"/>
          <w:szCs w:val="20"/>
          <w:lang w:bidi="ar-SA"/>
        </w:rPr>
        <w:t xml:space="preserve">8</w:t>
      </w:r>
      <w:r>
        <w:rPr>
          <w:rFonts w:ascii="Arial" w:hAnsi="Arial" w:eastAsia="Times New Roman" w:cs="Arial"/>
          <w:color w:val="auto"/>
          <w:sz w:val="20"/>
          <w:szCs w:val="20"/>
          <w:lang w:bidi="ar-SA"/>
        </w:rPr>
        <w:t xml:space="preserve">.4. Устанавливается три уровня обслуживания, описание которых приведены в Таблице №2. Каждому Объекту Заказч</w:t>
      </w:r>
      <w:r>
        <w:rPr>
          <w:rFonts w:ascii="Arial" w:hAnsi="Arial" w:eastAsia="Times New Roman" w:cs="Arial"/>
          <w:color w:val="auto"/>
          <w:sz w:val="20"/>
          <w:szCs w:val="20"/>
          <w:lang w:bidi="ar-SA"/>
        </w:rPr>
        <w:t xml:space="preserve">ика назначается уровень обслуживания в зависимости от степени влияния функционирования Объекта на бизнес Заказчика. Уровни обслуживания Объектов Заказчика, передаваемых на обслуживание, приведены в Перечне обслуживаемых объектов (Приложение №3 к Договору).</w:t>
      </w:r>
      <w:r>
        <w:rPr>
          <w:rFonts w:ascii="Arial" w:hAnsi="Arial" w:eastAsia="Times New Roman" w:cs="Arial"/>
          <w:color w:val="auto"/>
          <w:sz w:val="20"/>
          <w:szCs w:val="20"/>
          <w:lang w:bidi="ar-SA"/>
        </w:rPr>
      </w:r>
    </w:p>
    <w:p>
      <w:pPr>
        <w:jc w:val="right"/>
        <w:widowControl/>
        <w:tabs>
          <w:tab w:val="left" w:pos="426" w:leader="none"/>
          <w:tab w:val="left" w:pos="709" w:leader="none"/>
          <w:tab w:val="left" w:pos="851" w:leader="none"/>
          <w:tab w:val="left" w:pos="1134" w:leader="none"/>
        </w:tabs>
        <w:rPr>
          <w:rFonts w:ascii="Arial" w:hAnsi="Arial" w:eastAsia="Times New Roman" w:cs="Arial"/>
          <w:color w:val="auto"/>
          <w:sz w:val="20"/>
          <w:szCs w:val="22"/>
          <w:lang w:bidi="ar-SA"/>
        </w:rPr>
      </w:pPr>
      <w:r>
        <w:rPr>
          <w:rFonts w:ascii="Arial" w:hAnsi="Arial" w:eastAsia="Times New Roman" w:cs="Arial"/>
          <w:color w:val="auto"/>
          <w:sz w:val="20"/>
          <w:szCs w:val="22"/>
          <w:lang w:bidi="ar-SA"/>
        </w:rPr>
        <w:t xml:space="preserve">Таблица №2</w:t>
      </w:r>
      <w:r>
        <w:rPr>
          <w:rFonts w:ascii="Arial" w:hAnsi="Arial" w:eastAsia="Times New Roman" w:cs="Arial"/>
          <w:color w:val="auto"/>
          <w:sz w:val="20"/>
          <w:szCs w:val="22"/>
          <w:lang w:bidi="ar-SA"/>
        </w:rPr>
      </w:r>
    </w:p>
    <w:p>
      <w:pPr>
        <w:jc w:val="right"/>
        <w:widowControl/>
        <w:tabs>
          <w:tab w:val="left" w:pos="426" w:leader="none"/>
          <w:tab w:val="left" w:pos="709" w:leader="none"/>
          <w:tab w:val="left" w:pos="851" w:leader="none"/>
          <w:tab w:val="left" w:pos="1134" w:leader="none"/>
        </w:tabs>
        <w:rPr>
          <w:rFonts w:ascii="Calibri" w:hAnsi="Calibri" w:eastAsia="Times New Roman" w:cs="Calibri"/>
          <w:color w:val="auto"/>
          <w:sz w:val="20"/>
          <w:szCs w:val="22"/>
          <w:lang w:bidi="ar-SA"/>
        </w:rPr>
      </w:pPr>
      <w:r>
        <w:rPr>
          <w:rFonts w:ascii="Calibri" w:hAnsi="Calibri" w:eastAsia="Times New Roman" w:cs="Calibri"/>
          <w:color w:val="auto"/>
          <w:sz w:val="20"/>
          <w:szCs w:val="22"/>
          <w:lang w:bidi="ar-SA"/>
        </w:rPr>
      </w:r>
      <w:r>
        <w:rPr>
          <w:rFonts w:ascii="Calibri" w:hAnsi="Calibri" w:eastAsia="Times New Roman" w:cs="Calibri"/>
          <w:color w:val="auto"/>
          <w:sz w:val="20"/>
          <w:szCs w:val="22"/>
          <w:lang w:bidi="ar-SA"/>
        </w:rPr>
      </w:r>
    </w:p>
    <w:tbl>
      <w:tblPr>
        <w:tblStyle w:val="893"/>
        <w:tblW w:w="8500" w:type="dxa"/>
        <w:jc w:val="center"/>
        <w:tblLayout w:type="fixed"/>
        <w:tblLook w:val="04A0" w:firstRow="1" w:lastRow="0" w:firstColumn="1" w:lastColumn="0" w:noHBand="0" w:noVBand="1"/>
      </w:tblPr>
      <w:tblGrid>
        <w:gridCol w:w="1808"/>
        <w:gridCol w:w="3290"/>
        <w:gridCol w:w="1701"/>
        <w:gridCol w:w="1701"/>
      </w:tblGrid>
      <w:tr>
        <w:tblPrEx/>
        <w:trPr>
          <w:jc w:val="center"/>
          <w:trHeight w:val="345"/>
        </w:trPr>
        <w:tc>
          <w:tcPr>
            <w:shd w:val="clear" w:color="auto" w:fill="f2f2f2"/>
            <w:tcW w:w="1808" w:type="dxa"/>
            <w:vMerge w:val="restart"/>
            <w:textDirection w:val="lrTb"/>
            <w:noWrap/>
          </w:tcPr>
          <w:p>
            <w:pPr>
              <w:jc w:val="center"/>
              <w:spacing w:line="302" w:lineRule="exact"/>
              <w:tabs>
                <w:tab w:val="left" w:pos="426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Наименование</w:t>
            </w:r>
            <w: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запроса</w:t>
            </w:r>
            <w: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r>
          </w:p>
        </w:tc>
        <w:tc>
          <w:tcPr>
            <w:shd w:val="clear" w:color="auto" w:fill="f2f2f2"/>
            <w:tcW w:w="3290" w:type="dxa"/>
            <w:vMerge w:val="restart"/>
            <w:textDirection w:val="lrTb"/>
            <w:noWrap/>
          </w:tcPr>
          <w:p>
            <w:pPr>
              <w:jc w:val="center"/>
              <w:spacing w:line="302" w:lineRule="exact"/>
              <w:tabs>
                <w:tab w:val="left" w:pos="426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Наименование</w:t>
            </w:r>
            <w: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параметра</w:t>
            </w:r>
            <w: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r>
          </w:p>
        </w:tc>
        <w:tc>
          <w:tcPr>
            <w:gridSpan w:val="2"/>
            <w:shd w:val="clear" w:color="auto" w:fill="f2f2f2"/>
            <w:tcW w:w="3402" w:type="dxa"/>
            <w:textDirection w:val="lrTb"/>
            <w:noWrap/>
          </w:tcPr>
          <w:p>
            <w:pPr>
              <w:jc w:val="center"/>
              <w:spacing w:line="302" w:lineRule="exact"/>
              <w:tabs>
                <w:tab w:val="left" w:pos="426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Уровни</w:t>
            </w:r>
            <w: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обслуживания</w:t>
            </w:r>
            <w: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r>
          </w:p>
        </w:tc>
      </w:tr>
      <w:tr>
        <w:tblPrEx/>
        <w:trPr>
          <w:jc w:val="center"/>
          <w:trHeight w:val="229"/>
        </w:trPr>
        <w:tc>
          <w:tcPr>
            <w:shd w:val="clear" w:color="auto" w:fill="f2f2f2"/>
            <w:tcW w:w="1808" w:type="dxa"/>
            <w:vMerge w:val="continue"/>
            <w:textDirection w:val="lrTb"/>
            <w:noWrap w:val="false"/>
          </w:tcPr>
          <w:p>
            <w:pPr>
              <w:jc w:val="center"/>
              <w:spacing w:line="302" w:lineRule="exact"/>
              <w:tabs>
                <w:tab w:val="left" w:pos="426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r>
            <w: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r>
          </w:p>
        </w:tc>
        <w:tc>
          <w:tcPr>
            <w:shd w:val="clear" w:color="auto" w:fill="f2f2f2"/>
            <w:tcW w:w="3290" w:type="dxa"/>
            <w:vMerge w:val="continue"/>
            <w:textDirection w:val="lrTb"/>
            <w:noWrap w:val="false"/>
          </w:tcPr>
          <w:p>
            <w:pPr>
              <w:jc w:val="center"/>
              <w:spacing w:line="302" w:lineRule="exact"/>
              <w:tabs>
                <w:tab w:val="left" w:pos="426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r>
            <w: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r>
          </w:p>
        </w:tc>
        <w:tc>
          <w:tcPr>
            <w:shd w:val="clear" w:color="auto" w:fill="f2f2f2"/>
            <w:tcW w:w="1701" w:type="dxa"/>
            <w:textDirection w:val="lrTb"/>
            <w:noWrap/>
          </w:tcPr>
          <w:p>
            <w:pPr>
              <w:jc w:val="center"/>
              <w:spacing w:line="302" w:lineRule="exact"/>
              <w:tabs>
                <w:tab w:val="left" w:pos="426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SL 1</w:t>
            </w:r>
            <w: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r>
          </w:p>
        </w:tc>
        <w:tc>
          <w:tcPr>
            <w:shd w:val="clear" w:color="auto" w:fill="f2f2f2"/>
            <w:tcW w:w="1701" w:type="dxa"/>
            <w:textDirection w:val="lrTb"/>
            <w:noWrap/>
          </w:tcPr>
          <w:p>
            <w:pPr>
              <w:jc w:val="center"/>
              <w:spacing w:line="302" w:lineRule="exact"/>
              <w:tabs>
                <w:tab w:val="left" w:pos="426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SL 2</w:t>
            </w:r>
            <w: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r>
          </w:p>
        </w:tc>
      </w:tr>
      <w:tr>
        <w:tblPrEx/>
        <w:trPr>
          <w:jc w:val="center"/>
          <w:trHeight w:val="475"/>
        </w:trPr>
        <w:tc>
          <w:tcPr>
            <w:tcW w:w="1808" w:type="dxa"/>
            <w:vMerge w:val="restart"/>
            <w:textDirection w:val="lrTb"/>
            <w:noWrap w:val="false"/>
          </w:tcPr>
          <w:p>
            <w:pPr>
              <w:spacing w:line="302" w:lineRule="exact"/>
              <w:tabs>
                <w:tab w:val="left" w:pos="426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Критический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</w:r>
          </w:p>
        </w:tc>
        <w:tc>
          <w:tcPr>
            <w:tcW w:w="3290" w:type="dxa"/>
            <w:vAlign w:val="center"/>
            <w:textDirection w:val="lrTb"/>
            <w:noWrap w:val="false"/>
          </w:tcPr>
          <w:p>
            <w:pPr>
              <w:spacing w:line="302" w:lineRule="exact"/>
              <w:tabs>
                <w:tab w:val="left" w:pos="426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 xml:space="preserve">Нормативное</w:t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время</w:t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выполнения</w:t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, </w:t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час</w:t>
            </w:r>
            <w:r>
              <w:rPr>
                <w:rFonts w:ascii="Calibri" w:hAnsi="Calibri" w:cs="Calibri"/>
                <w:color w:val="auto"/>
                <w:szCs w:val="22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302" w:lineRule="exact"/>
              <w:tabs>
                <w:tab w:val="left" w:pos="426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3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302" w:lineRule="exact"/>
              <w:tabs>
                <w:tab w:val="left" w:pos="426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5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</w:r>
          </w:p>
        </w:tc>
      </w:tr>
      <w:tr>
        <w:tblPrEx/>
        <w:trPr>
          <w:jc w:val="center"/>
          <w:trHeight w:val="510"/>
        </w:trPr>
        <w:tc>
          <w:tcPr>
            <w:tcW w:w="1808" w:type="dxa"/>
            <w:vMerge w:val="continue"/>
            <w:textDirection w:val="lrTb"/>
            <w:noWrap w:val="false"/>
          </w:tcPr>
          <w:p>
            <w:pPr>
              <w:spacing w:line="302" w:lineRule="exact"/>
              <w:tabs>
                <w:tab w:val="left" w:pos="426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</w:r>
          </w:p>
        </w:tc>
        <w:tc>
          <w:tcPr>
            <w:tcW w:w="3290" w:type="dxa"/>
            <w:vAlign w:val="center"/>
            <w:textDirection w:val="lrTb"/>
            <w:noWrap w:val="false"/>
          </w:tcPr>
          <w:p>
            <w:pPr>
              <w:spacing w:line="302" w:lineRule="exact"/>
              <w:tabs>
                <w:tab w:val="left" w:pos="426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 xml:space="preserve">Нормативные</w:t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сервисные</w:t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часы</w:t>
            </w:r>
            <w:r>
              <w:rPr>
                <w:rFonts w:ascii="Calibri" w:hAnsi="Calibri" w:cs="Calibri"/>
                <w:color w:val="auto"/>
                <w:szCs w:val="22"/>
              </w:rPr>
            </w:r>
          </w:p>
        </w:tc>
        <w:tc>
          <w:tcPr>
            <w:gridSpan w:val="2"/>
            <w:tcW w:w="3402" w:type="dxa"/>
            <w:vAlign w:val="center"/>
            <w:textDirection w:val="lrTb"/>
            <w:noWrap w:val="false"/>
          </w:tcPr>
          <w:p>
            <w:pPr>
              <w:jc w:val="center"/>
              <w:spacing w:line="302" w:lineRule="exact"/>
              <w:tabs>
                <w:tab w:val="left" w:pos="426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круглосуточно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, 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пн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.-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вс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.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</w:r>
          </w:p>
        </w:tc>
      </w:tr>
      <w:tr>
        <w:tblPrEx/>
        <w:trPr>
          <w:jc w:val="center"/>
          <w:trHeight w:val="510"/>
        </w:trPr>
        <w:tc>
          <w:tcPr>
            <w:tcW w:w="1808" w:type="dxa"/>
            <w:vMerge w:val="restart"/>
            <w:textDirection w:val="lrTb"/>
            <w:noWrap w:val="false"/>
          </w:tcPr>
          <w:p>
            <w:pPr>
              <w:spacing w:line="302" w:lineRule="exact"/>
              <w:tabs>
                <w:tab w:val="left" w:pos="426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Серьезный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</w:r>
          </w:p>
        </w:tc>
        <w:tc>
          <w:tcPr>
            <w:tcW w:w="3290" w:type="dxa"/>
            <w:vAlign w:val="center"/>
            <w:textDirection w:val="lrTb"/>
            <w:noWrap w:val="false"/>
          </w:tcPr>
          <w:p>
            <w:pPr>
              <w:spacing w:line="302" w:lineRule="exact"/>
              <w:tabs>
                <w:tab w:val="left" w:pos="426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 xml:space="preserve">Нормативное</w:t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время</w:t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выполнения</w:t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, </w:t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час</w:t>
            </w:r>
            <w:r>
              <w:rPr>
                <w:rFonts w:ascii="Calibri" w:hAnsi="Calibri" w:cs="Calibri"/>
                <w:color w:val="auto"/>
                <w:szCs w:val="22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302" w:lineRule="exact"/>
              <w:tabs>
                <w:tab w:val="left" w:pos="426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5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302" w:lineRule="exact"/>
              <w:tabs>
                <w:tab w:val="left" w:pos="426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7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</w:r>
          </w:p>
        </w:tc>
      </w:tr>
      <w:tr>
        <w:tblPrEx/>
        <w:trPr>
          <w:jc w:val="center"/>
          <w:trHeight w:val="510"/>
        </w:trPr>
        <w:tc>
          <w:tcPr>
            <w:tcW w:w="1808" w:type="dxa"/>
            <w:vMerge w:val="continue"/>
            <w:textDirection w:val="lrTb"/>
            <w:noWrap w:val="false"/>
          </w:tcPr>
          <w:p>
            <w:pPr>
              <w:spacing w:line="302" w:lineRule="exact"/>
              <w:tabs>
                <w:tab w:val="left" w:pos="426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</w:r>
          </w:p>
        </w:tc>
        <w:tc>
          <w:tcPr>
            <w:tcW w:w="3290" w:type="dxa"/>
            <w:vAlign w:val="center"/>
            <w:textDirection w:val="lrTb"/>
            <w:noWrap w:val="false"/>
          </w:tcPr>
          <w:p>
            <w:pPr>
              <w:spacing w:line="302" w:lineRule="exact"/>
              <w:tabs>
                <w:tab w:val="left" w:pos="426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 xml:space="preserve">Нормативные</w:t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сервисные</w:t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часы</w:t>
            </w:r>
            <w:r>
              <w:rPr>
                <w:rFonts w:ascii="Calibri" w:hAnsi="Calibri" w:cs="Calibri"/>
                <w:color w:val="auto"/>
                <w:szCs w:val="22"/>
              </w:rPr>
            </w:r>
          </w:p>
        </w:tc>
        <w:tc>
          <w:tcPr>
            <w:gridSpan w:val="2"/>
            <w:tcW w:w="3402" w:type="dxa"/>
            <w:vAlign w:val="center"/>
            <w:textDirection w:val="lrTb"/>
            <w:noWrap w:val="false"/>
          </w:tcPr>
          <w:p>
            <w:pPr>
              <w:jc w:val="center"/>
              <w:spacing w:line="302" w:lineRule="exact"/>
              <w:tabs>
                <w:tab w:val="left" w:pos="426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круглосуточно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, 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пн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.-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вс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.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</w:r>
          </w:p>
        </w:tc>
      </w:tr>
      <w:tr>
        <w:tblPrEx/>
        <w:trPr>
          <w:jc w:val="center"/>
          <w:trHeight w:val="510"/>
        </w:trPr>
        <w:tc>
          <w:tcPr>
            <w:tcW w:w="1808" w:type="dxa"/>
            <w:vMerge w:val="restart"/>
            <w:textDirection w:val="lrTb"/>
            <w:noWrap w:val="false"/>
          </w:tcPr>
          <w:p>
            <w:pPr>
              <w:spacing w:line="302" w:lineRule="exact"/>
              <w:tabs>
                <w:tab w:val="left" w:pos="426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Существенный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</w:r>
          </w:p>
        </w:tc>
        <w:tc>
          <w:tcPr>
            <w:tcW w:w="3290" w:type="dxa"/>
            <w:vAlign w:val="center"/>
            <w:textDirection w:val="lrTb"/>
            <w:noWrap w:val="false"/>
          </w:tcPr>
          <w:p>
            <w:pPr>
              <w:spacing w:line="302" w:lineRule="exact"/>
              <w:tabs>
                <w:tab w:val="left" w:pos="426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 xml:space="preserve">Нормативное</w:t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время</w:t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выполнения</w:t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, </w:t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час</w:t>
            </w:r>
            <w:r>
              <w:rPr>
                <w:rFonts w:ascii="Calibri" w:hAnsi="Calibri" w:cs="Calibri"/>
                <w:color w:val="auto"/>
                <w:szCs w:val="22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302" w:lineRule="exact"/>
              <w:tabs>
                <w:tab w:val="left" w:pos="426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7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line="302" w:lineRule="exact"/>
              <w:tabs>
                <w:tab w:val="left" w:pos="426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9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</w:r>
          </w:p>
        </w:tc>
      </w:tr>
      <w:tr>
        <w:tblPrEx/>
        <w:trPr>
          <w:jc w:val="center"/>
          <w:trHeight w:val="510"/>
        </w:trPr>
        <w:tc>
          <w:tcPr>
            <w:tcW w:w="1808" w:type="dxa"/>
            <w:vMerge w:val="continue"/>
            <w:textDirection w:val="lrTb"/>
            <w:noWrap w:val="false"/>
          </w:tcPr>
          <w:p>
            <w:pPr>
              <w:spacing w:line="302" w:lineRule="exact"/>
              <w:tabs>
                <w:tab w:val="left" w:pos="426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</w:r>
          </w:p>
        </w:tc>
        <w:tc>
          <w:tcPr>
            <w:tcW w:w="3290" w:type="dxa"/>
            <w:vAlign w:val="center"/>
            <w:textDirection w:val="lrTb"/>
            <w:noWrap w:val="false"/>
          </w:tcPr>
          <w:p>
            <w:pPr>
              <w:spacing w:line="302" w:lineRule="exact"/>
              <w:tabs>
                <w:tab w:val="left" w:pos="426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 xml:space="preserve">Нормативные</w:t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сервисные</w:t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auto"/>
                <w:szCs w:val="22"/>
              </w:rPr>
              <w:t xml:space="preserve">часы</w:t>
            </w:r>
            <w:r>
              <w:rPr>
                <w:rFonts w:ascii="Calibri" w:hAnsi="Calibri" w:cs="Calibri"/>
                <w:color w:val="auto"/>
                <w:szCs w:val="22"/>
              </w:rPr>
            </w:r>
          </w:p>
        </w:tc>
        <w:tc>
          <w:tcPr>
            <w:gridSpan w:val="2"/>
            <w:tcW w:w="3402" w:type="dxa"/>
            <w:vAlign w:val="center"/>
            <w:textDirection w:val="lrTb"/>
            <w:noWrap w:val="false"/>
          </w:tcPr>
          <w:p>
            <w:pPr>
              <w:jc w:val="center"/>
              <w:spacing w:line="302" w:lineRule="exact"/>
              <w:tabs>
                <w:tab w:val="left" w:pos="426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c 07 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до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 20, 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пн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.-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вс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.</w:t>
            </w:r>
            <w:r>
              <w:rPr>
                <w:rFonts w:ascii="Calibri" w:hAnsi="Calibri" w:cs="Calibri"/>
                <w:color w:val="ff0000"/>
                <w:sz w:val="22"/>
                <w:szCs w:val="22"/>
              </w:rPr>
            </w:r>
          </w:p>
        </w:tc>
      </w:tr>
    </w:tbl>
    <w:p>
      <w:pPr>
        <w:jc w:val="both"/>
        <w:spacing w:line="276" w:lineRule="auto"/>
        <w:widowControl/>
        <w:tabs>
          <w:tab w:val="left" w:pos="567" w:leader="none"/>
          <w:tab w:val="left" w:pos="709" w:leader="none"/>
          <w:tab w:val="left" w:pos="851" w:leader="none"/>
          <w:tab w:val="left" w:pos="1134" w:leader="none"/>
        </w:tabs>
        <w:rPr>
          <w:rFonts w:ascii="Arial" w:hAnsi="Arial" w:eastAsia="Times New Roman" w:cs="Arial"/>
          <w:color w:val="auto"/>
          <w:sz w:val="20"/>
          <w:szCs w:val="20"/>
          <w:lang w:bidi="ar-SA"/>
        </w:rPr>
      </w:pPr>
      <w:r>
        <w:rPr>
          <w:rFonts w:ascii="Arial" w:hAnsi="Arial" w:eastAsia="Times New Roman" w:cs="Arial"/>
          <w:color w:val="auto"/>
          <w:sz w:val="20"/>
          <w:szCs w:val="20"/>
          <w:lang w:bidi="ar-SA"/>
        </w:rPr>
      </w:r>
      <w:r>
        <w:rPr>
          <w:rFonts w:ascii="Arial" w:hAnsi="Arial" w:eastAsia="Times New Roman" w:cs="Arial"/>
          <w:color w:val="auto"/>
          <w:sz w:val="20"/>
          <w:szCs w:val="20"/>
          <w:lang w:bidi="ar-SA"/>
        </w:rPr>
      </w:r>
    </w:p>
    <w:p>
      <w:pPr>
        <w:ind w:firstLine="567"/>
        <w:jc w:val="both"/>
        <w:spacing w:line="276" w:lineRule="auto"/>
        <w:widowControl/>
        <w:tabs>
          <w:tab w:val="left" w:pos="567" w:leader="none"/>
          <w:tab w:val="left" w:pos="709" w:leader="none"/>
          <w:tab w:val="left" w:pos="851" w:leader="none"/>
          <w:tab w:val="left" w:pos="1134" w:leader="none"/>
        </w:tabs>
        <w:rPr>
          <w:rFonts w:ascii="Arial" w:hAnsi="Arial" w:eastAsia="Times New Roman" w:cs="Arial"/>
          <w:color w:val="auto"/>
          <w:sz w:val="20"/>
          <w:szCs w:val="20"/>
          <w:lang w:bidi="ar-SA"/>
        </w:rPr>
      </w:pPr>
      <w:r>
        <w:rPr>
          <w:rFonts w:ascii="Arial" w:hAnsi="Arial" w:eastAsia="Times New Roman" w:cs="Arial"/>
          <w:color w:val="auto"/>
          <w:sz w:val="20"/>
          <w:szCs w:val="20"/>
          <w:lang w:bidi="ar-SA"/>
        </w:rPr>
        <w:t xml:space="preserve">11.5. Для определения превышения нормативного времени выполнения заявки, учитывается и суммируется только время фактического выполнения одной заявки в период нормативных сервисных часов оказания услуг.</w:t>
      </w:r>
      <w:r>
        <w:rPr>
          <w:rFonts w:ascii="Arial" w:hAnsi="Arial" w:eastAsia="Times New Roman" w:cs="Arial"/>
          <w:color w:val="auto"/>
          <w:sz w:val="20"/>
          <w:szCs w:val="20"/>
          <w:lang w:bidi="ar-SA"/>
        </w:rPr>
      </w:r>
    </w:p>
    <w:p>
      <w:pPr>
        <w:ind w:firstLine="567"/>
        <w:jc w:val="both"/>
        <w:spacing w:line="276" w:lineRule="auto"/>
        <w:widowControl/>
        <w:tabs>
          <w:tab w:val="left" w:pos="567" w:leader="none"/>
          <w:tab w:val="left" w:pos="709" w:leader="none"/>
          <w:tab w:val="left" w:pos="851" w:leader="none"/>
          <w:tab w:val="left" w:pos="1134" w:leader="none"/>
        </w:tabs>
        <w:rPr>
          <w:rFonts w:ascii="Arial" w:hAnsi="Arial" w:eastAsia="Times New Roman" w:cs="Arial"/>
          <w:color w:val="auto"/>
          <w:sz w:val="20"/>
          <w:szCs w:val="20"/>
          <w:lang w:bidi="ar-SA"/>
        </w:rPr>
      </w:pPr>
      <w:r>
        <w:rPr>
          <w:rFonts w:ascii="Arial" w:hAnsi="Arial" w:eastAsia="Times New Roman" w:cs="Arial"/>
          <w:color w:val="auto"/>
          <w:sz w:val="20"/>
          <w:szCs w:val="20"/>
          <w:lang w:bidi="ar-SA"/>
        </w:rPr>
        <w:t xml:space="preserve">11.6. В случае во</w:t>
      </w:r>
      <w:r>
        <w:rPr>
          <w:rFonts w:ascii="Arial" w:hAnsi="Arial" w:eastAsia="Times New Roman" w:cs="Arial"/>
          <w:color w:val="auto"/>
          <w:sz w:val="20"/>
          <w:szCs w:val="20"/>
          <w:lang w:bidi="ar-SA"/>
        </w:rPr>
        <w:t xml:space="preserve">зникновения каких-либо обстоятельств, вызывающих увеличение установленного в настоящем Соглашении нормативного времени выполнения услуг и заявок, Исполнитель обязуется немедленно известить об этом УП Заказчика для согласования времени предоставления Услуг.</w:t>
      </w:r>
      <w:r>
        <w:rPr>
          <w:rFonts w:ascii="Arial" w:hAnsi="Arial" w:eastAsia="Times New Roman" w:cs="Arial"/>
          <w:color w:val="auto"/>
          <w:sz w:val="20"/>
          <w:szCs w:val="20"/>
          <w:lang w:bidi="ar-SA"/>
        </w:rPr>
      </w:r>
    </w:p>
    <w:p>
      <w:pPr>
        <w:pStyle w:val="884"/>
        <w:ind w:left="500"/>
        <w:keepLines/>
        <w:keepNext/>
        <w:shd w:val="clear" w:color="auto" w:fill="auto"/>
        <w:tabs>
          <w:tab w:val="left" w:pos="639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pStyle w:val="878"/>
        <w:jc w:val="center"/>
        <w:spacing w:before="0"/>
        <w:shd w:val="clear" w:color="auto" w:fill="auto"/>
        <w:tabs>
          <w:tab w:val="left" w:pos="3689" w:leader="none"/>
        </w:tabs>
        <w:rPr>
          <w:rFonts w:ascii="Arial" w:hAnsi="Arial" w:cs="Arial"/>
          <w:sz w:val="20"/>
          <w:szCs w:val="20"/>
        </w:rPr>
      </w:pPr>
      <w:r/>
      <w:bookmarkStart w:id="5" w:name="bookmark7"/>
      <w:r>
        <w:rPr>
          <w:rFonts w:ascii="Arial" w:hAnsi="Arial" w:cs="Arial"/>
          <w:sz w:val="20"/>
          <w:szCs w:val="20"/>
        </w:rPr>
        <w:t xml:space="preserve">9</w:t>
      </w:r>
      <w:r>
        <w:rPr>
          <w:rFonts w:ascii="Arial" w:hAnsi="Arial" w:cs="Arial"/>
          <w:sz w:val="20"/>
          <w:szCs w:val="20"/>
        </w:rPr>
        <w:t xml:space="preserve">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КОНТРОЛЬ КАЧЕСТВА ПРЕДОСТАВЛЯЕМЫХ УСЛУГ.</w:t>
      </w:r>
      <w:bookmarkEnd w:id="5"/>
      <w:r/>
      <w:r>
        <w:rPr>
          <w:rFonts w:ascii="Arial" w:hAnsi="Arial" w:cs="Arial"/>
          <w:sz w:val="20"/>
          <w:szCs w:val="20"/>
        </w:rPr>
      </w:r>
    </w:p>
    <w:p>
      <w:pPr>
        <w:pStyle w:val="875"/>
        <w:ind w:firstLine="284"/>
        <w:jc w:val="both"/>
        <w:spacing w:after="0" w:line="278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8.1. </w:t>
      </w:r>
      <w:r>
        <w:rPr>
          <w:rFonts w:ascii="Arial" w:hAnsi="Arial" w:cs="Arial"/>
          <w:sz w:val="20"/>
          <w:szCs w:val="20"/>
        </w:rPr>
        <w:t xml:space="preserve">Контроль качества осуществляет УП Заказчика. Все замечания и возражения к Исполнителю письменно направляются от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УП Заказчика.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ind w:firstLine="284"/>
        <w:jc w:val="both"/>
        <w:spacing w:after="0" w:line="278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8.2. </w:t>
      </w:r>
      <w:r>
        <w:rPr>
          <w:rFonts w:ascii="Arial" w:hAnsi="Arial" w:cs="Arial"/>
          <w:sz w:val="20"/>
          <w:szCs w:val="20"/>
        </w:rPr>
        <w:t xml:space="preserve">Замечания и возражения УП Заказчика должны </w:t>
      </w:r>
      <w:r>
        <w:rPr>
          <w:rFonts w:ascii="Arial" w:hAnsi="Arial" w:cs="Arial"/>
          <w:sz w:val="20"/>
          <w:szCs w:val="20"/>
        </w:rPr>
        <w:t xml:space="preserve">быть рассмотрены, и устранены Ис</w:t>
      </w:r>
      <w:r>
        <w:rPr>
          <w:rFonts w:ascii="Arial" w:hAnsi="Arial" w:cs="Arial"/>
          <w:sz w:val="20"/>
          <w:szCs w:val="20"/>
        </w:rPr>
        <w:t xml:space="preserve">полнителем в течение 7 (Семи) рабочих дней.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ind w:firstLine="284"/>
        <w:jc w:val="both"/>
        <w:spacing w:after="0" w:line="278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pStyle w:val="878"/>
        <w:jc w:val="center"/>
        <w:spacing w:before="0"/>
        <w:shd w:val="clear" w:color="auto" w:fill="auto"/>
        <w:tabs>
          <w:tab w:val="left" w:pos="3689" w:leader="none"/>
        </w:tabs>
        <w:rPr>
          <w:rFonts w:ascii="Arial" w:hAnsi="Arial" w:cs="Arial"/>
          <w:sz w:val="20"/>
          <w:szCs w:val="20"/>
        </w:rPr>
      </w:pPr>
      <w:r/>
      <w:bookmarkStart w:id="6" w:name="bookmark8"/>
      <w:r>
        <w:rPr>
          <w:rFonts w:ascii="Arial" w:hAnsi="Arial" w:cs="Arial"/>
          <w:sz w:val="20"/>
          <w:szCs w:val="20"/>
        </w:rPr>
        <w:t xml:space="preserve">10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ОТЧЕТ ОБ ОКАЗАННЫХ УСЛУГАХ.</w:t>
      </w:r>
      <w:bookmarkEnd w:id="6"/>
      <w:r/>
      <w:r>
        <w:rPr>
          <w:rFonts w:ascii="Arial" w:hAnsi="Arial" w:cs="Arial"/>
          <w:sz w:val="20"/>
          <w:szCs w:val="20"/>
        </w:rPr>
      </w:r>
    </w:p>
    <w:p>
      <w:pPr>
        <w:pStyle w:val="875"/>
        <w:ind w:firstLine="284"/>
        <w:jc w:val="both"/>
        <w:spacing w:after="0" w:line="278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9.1. </w:t>
      </w:r>
      <w:r>
        <w:rPr>
          <w:rFonts w:ascii="Arial" w:hAnsi="Arial" w:cs="Arial"/>
          <w:sz w:val="20"/>
          <w:szCs w:val="20"/>
        </w:rPr>
        <w:t xml:space="preserve">Ежемесячный Отчет об оказании Услуг, включающий информацию по основным контролируемым параметрам, определяющим уров</w:t>
      </w:r>
      <w:r>
        <w:rPr>
          <w:rFonts w:ascii="Arial" w:hAnsi="Arial" w:cs="Arial"/>
          <w:sz w:val="20"/>
          <w:szCs w:val="20"/>
        </w:rPr>
        <w:t xml:space="preserve">ень обслуживания, а также по дополнительным параметрам, составляется Заказчиком не позднее 5-го числа месяца, следующего за отчетным. Исполнитель обязан не позднее 10-го числа месяца, следующего за отчетным согласовать, и подписать Отчет об оказании Услуг.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ind w:firstLine="284"/>
        <w:jc w:val="both"/>
        <w:spacing w:after="0" w:line="278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9.2. </w:t>
      </w:r>
      <w:r>
        <w:rPr>
          <w:rFonts w:ascii="Arial" w:hAnsi="Arial" w:cs="Arial"/>
          <w:sz w:val="20"/>
          <w:szCs w:val="20"/>
        </w:rPr>
        <w:t xml:space="preserve">Расчет параметров производится на основании данных сервисных листов за отчетный период, </w:t>
      </w:r>
      <w:r>
        <w:rPr>
          <w:rFonts w:ascii="Arial" w:hAnsi="Arial" w:cs="Arial"/>
          <w:sz w:val="20"/>
          <w:szCs w:val="20"/>
        </w:rPr>
        <w:t xml:space="preserve">по данным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АСУ СС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Примерная форма отчета об оказании услуг приведена в Приложении №</w:t>
      </w:r>
      <w:r>
        <w:rPr>
          <w:rFonts w:ascii="Arial" w:hAnsi="Arial" w:cs="Arial"/>
          <w:sz w:val="20"/>
          <w:szCs w:val="20"/>
        </w:rPr>
        <w:t xml:space="preserve">1</w:t>
      </w:r>
      <w:r>
        <w:rPr>
          <w:rFonts w:ascii="Arial" w:hAnsi="Arial" w:cs="Arial"/>
          <w:sz w:val="20"/>
          <w:szCs w:val="20"/>
        </w:rPr>
        <w:t xml:space="preserve"> к настоящему Соглашению.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ind w:firstLine="284"/>
        <w:jc w:val="both"/>
        <w:spacing w:after="0" w:line="278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pStyle w:val="878"/>
        <w:jc w:val="center"/>
        <w:spacing w:before="0"/>
        <w:shd w:val="clear" w:color="auto" w:fill="auto"/>
        <w:tabs>
          <w:tab w:val="left" w:pos="3689" w:leader="none"/>
        </w:tabs>
        <w:rPr>
          <w:rFonts w:ascii="Arial" w:hAnsi="Arial" w:cs="Arial"/>
          <w:sz w:val="20"/>
          <w:szCs w:val="20"/>
        </w:rPr>
      </w:pPr>
      <w:r/>
      <w:bookmarkStart w:id="7" w:name="bookmark9"/>
      <w:r>
        <w:rPr>
          <w:rFonts w:ascii="Arial" w:hAnsi="Arial" w:cs="Arial"/>
          <w:sz w:val="20"/>
          <w:szCs w:val="20"/>
        </w:rPr>
        <w:t xml:space="preserve">1</w:t>
      </w:r>
      <w:r>
        <w:rPr>
          <w:rFonts w:ascii="Arial" w:hAnsi="Arial" w:cs="Arial"/>
          <w:sz w:val="20"/>
          <w:szCs w:val="20"/>
        </w:rPr>
        <w:t xml:space="preserve">1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ЗАКЛЮЧИТЕЛЬНЫЕ ПОЛОЖЕНИЯ.</w:t>
      </w:r>
      <w:bookmarkEnd w:id="7"/>
      <w:r/>
      <w:r>
        <w:rPr>
          <w:rFonts w:ascii="Arial" w:hAnsi="Arial" w:cs="Arial"/>
          <w:sz w:val="20"/>
          <w:szCs w:val="20"/>
        </w:rPr>
      </w:r>
    </w:p>
    <w:p>
      <w:pPr>
        <w:pStyle w:val="875"/>
        <w:ind w:firstLine="284"/>
        <w:jc w:val="both"/>
        <w:spacing w:after="0" w:line="278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10.1. </w:t>
      </w:r>
      <w:r>
        <w:rPr>
          <w:rFonts w:ascii="Arial" w:hAnsi="Arial" w:cs="Arial"/>
          <w:sz w:val="20"/>
          <w:szCs w:val="20"/>
        </w:rPr>
        <w:t xml:space="preserve">Дополнительно по требованию Заказчика Исполнитель предоставляет Акты о техническом состоянии, дефектные ведомости и технические заключения о причинах возникновения повреждений, дефектов и неисправностей, сметы (калькуляции) стоимости выполненных работ.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ind w:firstLine="284"/>
        <w:jc w:val="both"/>
        <w:spacing w:after="0" w:line="278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10.2. </w:t>
      </w:r>
      <w:r>
        <w:rPr>
          <w:rFonts w:ascii="Arial" w:hAnsi="Arial" w:cs="Arial"/>
          <w:sz w:val="20"/>
          <w:szCs w:val="20"/>
        </w:rPr>
        <w:t xml:space="preserve">На регулярной основе, но</w:t>
      </w:r>
      <w:r>
        <w:rPr>
          <w:rFonts w:ascii="Arial" w:hAnsi="Arial" w:cs="Arial"/>
          <w:sz w:val="20"/>
          <w:szCs w:val="20"/>
        </w:rPr>
        <w:t xml:space="preserve"> не реже 1-го раза в квартал, УП Заказчика и Исполнитель обсуждают фактически достигнутый уровень сервиса и, при необходимости, определяют порядок действий по его улучшению. Рассматриваются факты невыполнения достигнутых договоренностей (зафиксированных в </w:t>
      </w:r>
      <w:r>
        <w:rPr>
          <w:rFonts w:ascii="Arial" w:hAnsi="Arial" w:cs="Arial"/>
          <w:sz w:val="20"/>
          <w:szCs w:val="20"/>
        </w:rPr>
        <w:t xml:space="preserve">Соглашении) и определяются способы их недопущения в дальнейшем.</w:t>
      </w:r>
      <w:r>
        <w:rPr>
          <w:rFonts w:ascii="Arial" w:hAnsi="Arial" w:cs="Arial"/>
          <w:sz w:val="20"/>
          <w:szCs w:val="20"/>
        </w:rPr>
      </w:r>
    </w:p>
    <w:p>
      <w:pPr>
        <w:pStyle w:val="875"/>
        <w:ind w:firstLine="284"/>
        <w:jc w:val="both"/>
        <w:spacing w:after="0" w:line="278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10.3. </w:t>
      </w:r>
      <w:r>
        <w:rPr>
          <w:rFonts w:ascii="Arial" w:hAnsi="Arial" w:cs="Arial"/>
          <w:sz w:val="20"/>
          <w:szCs w:val="20"/>
        </w:rPr>
        <w:t xml:space="preserve">Все намеченные мероприятия по улучшению сервиса фиксируются и оформляются в виде протокола совещания. Ход их выполнения в обязательном порядке рассматривается на следующем совещании.</w:t>
      </w:r>
      <w:r>
        <w:rPr>
          <w:rFonts w:ascii="Arial" w:hAnsi="Arial" w:cs="Arial"/>
          <w:sz w:val="20"/>
          <w:szCs w:val="20"/>
        </w:rPr>
      </w:r>
    </w:p>
    <w:p>
      <w:pPr>
        <w:pStyle w:val="877"/>
        <w:ind w:left="5800"/>
        <w:jc w:val="left"/>
        <w:spacing w:before="0" w:line="259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pStyle w:val="878"/>
        <w:jc w:val="center"/>
        <w:spacing w:before="0"/>
        <w:shd w:val="clear" w:color="auto" w:fill="auto"/>
        <w:tabs>
          <w:tab w:val="left" w:pos="3689" w:leader="none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</w:t>
      </w:r>
      <w:r>
        <w:rPr>
          <w:rFonts w:ascii="Arial" w:hAnsi="Arial" w:cs="Arial"/>
          <w:sz w:val="20"/>
          <w:szCs w:val="20"/>
        </w:rPr>
        <w:t xml:space="preserve">2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ПОДПИСИ СТОРОН</w:t>
      </w:r>
      <w:r>
        <w:rPr>
          <w:rFonts w:ascii="Arial" w:hAnsi="Arial" w:cs="Arial"/>
          <w:sz w:val="20"/>
          <w:szCs w:val="20"/>
        </w:rPr>
      </w:r>
    </w:p>
    <w:p>
      <w:pPr>
        <w:pStyle w:val="877"/>
        <w:jc w:val="left"/>
        <w:spacing w:before="0" w:line="259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5070"/>
        <w:gridCol w:w="4569"/>
      </w:tblGrid>
      <w:tr>
        <w:tblPrEx/>
        <w:trPr/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tabs>
                <w:tab w:val="left" w:pos="284" w:leader="none"/>
                <w:tab w:val="left" w:pos="426" w:leader="none"/>
                <w:tab w:val="left" w:pos="709" w:leader="none"/>
              </w:tabs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От Заказчика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  <w:p>
            <w:pPr>
              <w:tabs>
                <w:tab w:val="left" w:pos="284" w:leader="none"/>
                <w:tab w:val="left" w:pos="426" w:leader="none"/>
                <w:tab w:val="left" w:pos="709" w:leader="none"/>
              </w:tabs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Ассоциация «ХК Авангард»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  <w:p>
            <w:pPr>
              <w:tabs>
                <w:tab w:val="left" w:pos="284" w:leader="none"/>
                <w:tab w:val="left" w:pos="426" w:leader="none"/>
                <w:tab w:val="left" w:pos="709" w:leader="none"/>
              </w:tabs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Генеральный директор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  <w:p>
            <w:pPr>
              <w:ind w:firstLine="708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  <w:p>
            <w:pPr>
              <w:ind w:firstLine="708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  <w:p>
            <w:pPr>
              <w:ind w:firstLine="708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  <w:p>
            <w:pPr>
              <w:tabs>
                <w:tab w:val="left" w:pos="284" w:leader="none"/>
                <w:tab w:val="left" w:pos="426" w:leader="none"/>
                <w:tab w:val="left" w:pos="709" w:leader="none"/>
              </w:tabs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_____________________/ 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Г.А. Чистяков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 /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shd w:val="clear" w:color="auto" w:fill="auto"/>
            <w:tcW w:w="4569" w:type="dxa"/>
            <w:textDirection w:val="lrTb"/>
            <w:noWrap w:val="false"/>
          </w:tcPr>
          <w:p>
            <w:pPr>
              <w:rPr>
                <w:rFonts w:ascii="Arial" w:hAnsi="Arial" w:eastAsia="Calibri" w:cs="Arial"/>
                <w:b/>
                <w:sz w:val="20"/>
                <w:szCs w:val="20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</w:rPr>
              <w:t xml:space="preserve">От Исполнителя</w:t>
            </w:r>
            <w:r>
              <w:rPr>
                <w:rFonts w:ascii="Arial" w:hAnsi="Arial" w:eastAsia="Calibri" w:cs="Arial"/>
                <w:b/>
                <w:sz w:val="20"/>
                <w:szCs w:val="20"/>
              </w:rPr>
            </w:r>
          </w:p>
          <w:p>
            <w:pPr>
              <w:rPr>
                <w:rFonts w:ascii="Arial" w:hAnsi="Arial" w:eastAsia="Calibri" w:cs="Arial"/>
                <w:bCs/>
                <w:sz w:val="20"/>
                <w:szCs w:val="20"/>
              </w:rPr>
            </w:pPr>
            <w:r>
              <w:rPr>
                <w:rFonts w:ascii="Arial" w:hAnsi="Arial" w:eastAsia="Calibri" w:cs="Arial"/>
                <w:bCs/>
                <w:sz w:val="20"/>
                <w:szCs w:val="20"/>
              </w:rPr>
            </w:r>
            <w:r>
              <w:rPr>
                <w:rFonts w:ascii="Arial" w:hAnsi="Arial" w:eastAsia="Calibri" w:cs="Arial"/>
                <w:bCs/>
                <w:sz w:val="20"/>
                <w:szCs w:val="20"/>
              </w:rPr>
            </w:r>
          </w:p>
          <w:p>
            <w:pPr>
              <w:rPr>
                <w:rFonts w:ascii="Arial" w:hAnsi="Arial" w:eastAsia="Calibri" w:cs="Arial"/>
                <w:bCs/>
                <w:sz w:val="20"/>
                <w:szCs w:val="20"/>
              </w:rPr>
            </w:pPr>
            <w:r>
              <w:rPr>
                <w:rFonts w:ascii="Arial" w:hAnsi="Arial" w:eastAsia="Calibri" w:cs="Arial"/>
                <w:bCs/>
                <w:sz w:val="20"/>
                <w:szCs w:val="20"/>
              </w:rPr>
            </w:r>
            <w:r>
              <w:rPr>
                <w:rFonts w:ascii="Arial" w:hAnsi="Arial" w:eastAsia="Calibri" w:cs="Arial"/>
                <w:bCs/>
                <w:sz w:val="20"/>
                <w:szCs w:val="20"/>
              </w:rPr>
            </w:r>
          </w:p>
          <w:p>
            <w:pPr>
              <w:rPr>
                <w:rFonts w:ascii="Arial" w:hAnsi="Arial" w:eastAsia="Calibri" w:cs="Arial"/>
                <w:bCs/>
                <w:sz w:val="20"/>
                <w:szCs w:val="20"/>
              </w:rPr>
            </w:pPr>
            <w:r>
              <w:rPr>
                <w:rFonts w:ascii="Arial" w:hAnsi="Arial" w:eastAsia="Calibri" w:cs="Arial"/>
                <w:bCs/>
                <w:sz w:val="20"/>
                <w:szCs w:val="20"/>
              </w:rPr>
            </w:r>
            <w:r>
              <w:rPr>
                <w:rFonts w:ascii="Arial" w:hAnsi="Arial" w:eastAsia="Calibri" w:cs="Arial"/>
                <w:bCs/>
                <w:sz w:val="20"/>
                <w:szCs w:val="20"/>
              </w:rPr>
            </w:r>
          </w:p>
          <w:p>
            <w:pPr>
              <w:rPr>
                <w:rFonts w:ascii="Arial" w:hAnsi="Arial" w:eastAsia="Calibri" w:cs="Arial"/>
                <w:bCs/>
                <w:sz w:val="20"/>
                <w:szCs w:val="20"/>
              </w:rPr>
            </w:pPr>
            <w:r>
              <w:rPr>
                <w:rFonts w:ascii="Arial" w:hAnsi="Arial" w:eastAsia="Calibri" w:cs="Arial"/>
                <w:bCs/>
                <w:sz w:val="20"/>
                <w:szCs w:val="20"/>
              </w:rPr>
            </w:r>
            <w:r>
              <w:rPr>
                <w:rFonts w:ascii="Arial" w:hAnsi="Arial" w:eastAsia="Calibri" w:cs="Arial"/>
                <w:bCs/>
                <w:sz w:val="20"/>
                <w:szCs w:val="20"/>
              </w:rPr>
            </w:r>
          </w:p>
          <w:p>
            <w:pPr>
              <w:rPr>
                <w:rFonts w:ascii="Arial" w:hAnsi="Arial" w:eastAsia="Calibri" w:cs="Arial"/>
                <w:bCs/>
                <w:sz w:val="20"/>
                <w:szCs w:val="20"/>
              </w:rPr>
            </w:pPr>
            <w:r>
              <w:rPr>
                <w:rFonts w:ascii="Arial" w:hAnsi="Arial" w:eastAsia="Calibri" w:cs="Arial"/>
                <w:bCs/>
                <w:sz w:val="20"/>
                <w:szCs w:val="20"/>
              </w:rPr>
            </w:r>
            <w:r>
              <w:rPr>
                <w:rFonts w:ascii="Arial" w:hAnsi="Arial" w:eastAsia="Calibri" w:cs="Arial"/>
                <w:bCs/>
                <w:sz w:val="20"/>
                <w:szCs w:val="20"/>
              </w:rPr>
            </w:r>
          </w:p>
          <w:p>
            <w:pPr>
              <w:rPr>
                <w:rFonts w:ascii="Arial" w:hAnsi="Arial" w:eastAsia="Calibri" w:cs="Arial"/>
                <w:bCs/>
                <w:sz w:val="20"/>
                <w:szCs w:val="20"/>
              </w:rPr>
            </w:pPr>
            <w:r>
              <w:rPr>
                <w:rFonts w:ascii="Arial" w:hAnsi="Arial" w:eastAsia="Calibri" w:cs="Arial"/>
                <w:bCs/>
                <w:sz w:val="20"/>
                <w:szCs w:val="20"/>
              </w:rPr>
              <w:t xml:space="preserve">______________________/</w:t>
            </w:r>
            <w:r>
              <w:rPr>
                <w:rFonts w:ascii="Arial" w:hAnsi="Arial" w:eastAsia="Calibri" w:cs="Arial"/>
                <w:bCs/>
                <w:sz w:val="20"/>
                <w:szCs w:val="20"/>
              </w:rPr>
              <w:t xml:space="preserve">________________</w:t>
            </w:r>
            <w:r>
              <w:rPr>
                <w:rFonts w:ascii="Arial" w:hAnsi="Arial" w:eastAsia="Calibri" w:cs="Arial"/>
                <w:bCs/>
                <w:sz w:val="20"/>
                <w:szCs w:val="20"/>
              </w:rPr>
              <w:t xml:space="preserve">/</w:t>
            </w:r>
            <w:r>
              <w:rPr>
                <w:rFonts w:ascii="Arial" w:hAnsi="Arial" w:eastAsia="Calibri" w:cs="Arial"/>
                <w:bCs/>
                <w:sz w:val="20"/>
                <w:szCs w:val="20"/>
              </w:rPr>
            </w:r>
          </w:p>
          <w:p>
            <w:pPr>
              <w:tabs>
                <w:tab w:val="left" w:pos="284" w:leader="none"/>
                <w:tab w:val="left" w:pos="426" w:leader="none"/>
                <w:tab w:val="left" w:pos="709" w:leader="none"/>
              </w:tabs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</w:tr>
    </w:tbl>
    <w:p>
      <w:pPr>
        <w:pStyle w:val="877"/>
        <w:jc w:val="left"/>
        <w:spacing w:before="0" w:line="259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pStyle w:val="877"/>
        <w:jc w:val="left"/>
        <w:spacing w:before="0" w:line="259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pStyle w:val="877"/>
        <w:ind w:left="5800"/>
        <w:jc w:val="left"/>
        <w:spacing w:before="0" w:line="259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pStyle w:val="877"/>
        <w:ind w:left="5800"/>
        <w:jc w:val="left"/>
        <w:spacing w:before="0" w:line="259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pStyle w:val="877"/>
        <w:ind w:left="5800"/>
        <w:jc w:val="left"/>
        <w:spacing w:before="0" w:line="259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pStyle w:val="885"/>
        <w:jc w:val="both"/>
        <w:spacing w:after="22" w:line="150" w:lineRule="exact"/>
        <w:shd w:val="clear" w:color="auto" w:fil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 w:clear="all"/>
      </w:r>
      <w:r>
        <w:rPr>
          <w:rFonts w:ascii="Arial" w:hAnsi="Arial" w:cs="Arial"/>
          <w:b/>
          <w:bCs/>
          <w:sz w:val="20"/>
          <w:szCs w:val="20"/>
        </w:rPr>
      </w:r>
    </w:p>
    <w:p>
      <w:pPr>
        <w:pStyle w:val="888"/>
        <w:ind w:left="11260"/>
        <w:shd w:val="clear" w:color="auto" w:fill="auto"/>
        <w:rPr>
          <w:rFonts w:ascii="Arial" w:hAnsi="Arial" w:cs="Arial"/>
          <w:sz w:val="20"/>
          <w:szCs w:val="20"/>
        </w:rPr>
        <w:sectPr>
          <w:footerReference w:type="default" r:id="rId12"/>
          <w:footnotePr/>
          <w:endnotePr/>
          <w:type w:val="nextPage"/>
          <w:pgSz w:w="11900" w:h="16840" w:orient="portrait"/>
          <w:pgMar w:top="1134" w:right="567" w:bottom="1134" w:left="1134" w:header="0" w:footer="6" w:gutter="0"/>
          <w:pgNumType w:start="9"/>
          <w:cols w:num="1" w:sep="0" w:space="720" w:equalWidth="1"/>
          <w:docGrid w:linePitch="360"/>
        </w:sectPr>
      </w:pP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ind w:left="5672"/>
        <w:jc w:val="right"/>
        <w:widowControl/>
        <w:tabs>
          <w:tab w:val="left" w:pos="567" w:leader="none"/>
          <w:tab w:val="left" w:pos="709" w:leader="none"/>
          <w:tab w:val="left" w:pos="851" w:leader="none"/>
          <w:tab w:val="left" w:pos="1134" w:leader="none"/>
        </w:tabs>
        <w:rPr>
          <w:rFonts w:ascii="Arial" w:hAnsi="Arial" w:eastAsia="Times New Roman" w:cs="Arial"/>
          <w:color w:val="auto"/>
          <w:sz w:val="22"/>
          <w:szCs w:val="22"/>
          <w:lang w:bidi="ar-SA"/>
        </w:rPr>
      </w:pPr>
      <w:r>
        <w:rPr>
          <w:rFonts w:ascii="Arial" w:hAnsi="Arial" w:eastAsia="Times New Roman" w:cs="Arial"/>
          <w:color w:val="auto"/>
          <w:sz w:val="22"/>
          <w:szCs w:val="22"/>
          <w:lang w:bidi="ar-SA"/>
        </w:rPr>
        <w:t xml:space="preserve">П</w:t>
      </w:r>
      <w:r>
        <w:rPr>
          <w:rFonts w:ascii="Arial" w:hAnsi="Arial" w:eastAsia="Times New Roman" w:cs="Arial"/>
          <w:color w:val="auto"/>
          <w:sz w:val="22"/>
          <w:szCs w:val="22"/>
          <w:lang w:bidi="ar-SA"/>
        </w:rPr>
        <w:t xml:space="preserve">риложение</w:t>
      </w:r>
      <w:r>
        <w:rPr>
          <w:rFonts w:ascii="Arial" w:hAnsi="Arial" w:eastAsia="Times New Roman" w:cs="Arial"/>
          <w:color w:val="auto"/>
          <w:sz w:val="22"/>
          <w:szCs w:val="22"/>
          <w:lang w:bidi="ar-SA"/>
        </w:rPr>
        <w:t xml:space="preserve"> № </w:t>
      </w:r>
      <w:r>
        <w:rPr>
          <w:rFonts w:ascii="Arial" w:hAnsi="Arial" w:eastAsia="Times New Roman" w:cs="Arial"/>
          <w:color w:val="auto"/>
          <w:sz w:val="22"/>
          <w:szCs w:val="22"/>
          <w:lang w:bidi="ar-SA"/>
        </w:rPr>
        <w:t xml:space="preserve">1 </w:t>
      </w:r>
      <w:r>
        <w:rPr>
          <w:rFonts w:ascii="Arial" w:hAnsi="Arial" w:eastAsia="Times New Roman" w:cs="Arial"/>
          <w:color w:val="auto"/>
          <w:sz w:val="22"/>
          <w:szCs w:val="22"/>
          <w:lang w:bidi="ar-SA"/>
        </w:rPr>
      </w:r>
    </w:p>
    <w:p>
      <w:pPr>
        <w:jc w:val="right"/>
        <w:widowControl/>
        <w:tabs>
          <w:tab w:val="left" w:pos="567" w:leader="none"/>
          <w:tab w:val="left" w:pos="709" w:leader="none"/>
          <w:tab w:val="left" w:pos="851" w:leader="none"/>
          <w:tab w:val="left" w:pos="1134" w:leader="none"/>
        </w:tabs>
        <w:rPr>
          <w:rFonts w:ascii="Arial" w:hAnsi="Arial" w:eastAsia="Times New Roman" w:cs="Arial"/>
          <w:color w:val="auto"/>
          <w:sz w:val="22"/>
          <w:szCs w:val="22"/>
          <w:lang w:bidi="ar-SA"/>
        </w:rPr>
      </w:pPr>
      <w:r>
        <w:rPr>
          <w:rFonts w:ascii="Arial" w:hAnsi="Arial" w:eastAsia="Times New Roman" w:cs="Arial"/>
          <w:color w:val="auto"/>
          <w:sz w:val="22"/>
          <w:szCs w:val="22"/>
          <w:lang w:bidi="ar-SA"/>
        </w:rPr>
        <w:t xml:space="preserve"> </w:t>
      </w:r>
      <w:r>
        <w:rPr>
          <w:rFonts w:ascii="Arial" w:hAnsi="Arial" w:eastAsia="Times New Roman" w:cs="Arial"/>
          <w:color w:val="auto"/>
          <w:sz w:val="22"/>
          <w:szCs w:val="22"/>
          <w:lang w:bidi="ar-SA"/>
        </w:rPr>
        <w:t xml:space="preserve">к </w:t>
      </w:r>
      <w:r>
        <w:rPr>
          <w:rFonts w:ascii="Arial" w:hAnsi="Arial" w:eastAsia="Times New Roman" w:cs="Arial"/>
          <w:color w:val="auto"/>
          <w:sz w:val="22"/>
          <w:szCs w:val="22"/>
          <w:lang w:bidi="ar-SA"/>
        </w:rPr>
        <w:t xml:space="preserve">П</w:t>
      </w:r>
      <w:r>
        <w:rPr>
          <w:rFonts w:ascii="Arial" w:hAnsi="Arial" w:eastAsia="Times New Roman" w:cs="Arial"/>
          <w:color w:val="auto"/>
          <w:sz w:val="22"/>
          <w:szCs w:val="22"/>
          <w:lang w:bidi="ar-SA"/>
        </w:rPr>
        <w:t xml:space="preserve">риложению №2</w:t>
      </w:r>
      <w:r>
        <w:rPr>
          <w:rFonts w:ascii="Arial" w:hAnsi="Arial" w:eastAsia="Times New Roman" w:cs="Arial"/>
          <w:color w:val="auto"/>
          <w:sz w:val="22"/>
          <w:szCs w:val="22"/>
          <w:lang w:bidi="ar-SA"/>
        </w:rPr>
        <w:t xml:space="preserve"> </w:t>
      </w:r>
      <w:r>
        <w:rPr>
          <w:rFonts w:ascii="Arial" w:hAnsi="Arial" w:eastAsia="Times New Roman" w:cs="Arial"/>
          <w:color w:val="auto"/>
          <w:sz w:val="22"/>
          <w:szCs w:val="22"/>
          <w:lang w:bidi="ar-SA"/>
        </w:rPr>
        <w:t xml:space="preserve">Д</w:t>
      </w:r>
      <w:r>
        <w:rPr>
          <w:rFonts w:ascii="Arial" w:hAnsi="Arial" w:eastAsia="Times New Roman" w:cs="Arial"/>
          <w:color w:val="auto"/>
          <w:sz w:val="22"/>
          <w:szCs w:val="22"/>
          <w:lang w:bidi="ar-SA"/>
        </w:rPr>
        <w:t xml:space="preserve">оговора</w:t>
      </w:r>
      <w:r>
        <w:rPr>
          <w:rFonts w:ascii="Arial" w:hAnsi="Arial" w:eastAsia="Times New Roman" w:cs="Arial"/>
          <w:color w:val="auto"/>
          <w:sz w:val="22"/>
          <w:szCs w:val="22"/>
          <w:lang w:bidi="ar-SA"/>
        </w:rPr>
        <w:t xml:space="preserve"> №</w:t>
      </w:r>
      <w:r>
        <w:rPr>
          <w:rFonts w:ascii="Arial" w:hAnsi="Arial" w:eastAsia="Times New Roman" w:cs="Arial"/>
          <w:color w:val="auto"/>
          <w:sz w:val="22"/>
          <w:szCs w:val="22"/>
          <w:lang w:bidi="ar-SA"/>
        </w:rPr>
        <w:t xml:space="preserve">_____________</w:t>
      </w:r>
      <w:r>
        <w:rPr>
          <w:rFonts w:ascii="Arial" w:hAnsi="Arial" w:eastAsia="Times New Roman" w:cs="Arial"/>
          <w:color w:val="auto"/>
          <w:sz w:val="22"/>
          <w:szCs w:val="22"/>
          <w:lang w:bidi="ar-SA"/>
        </w:rPr>
      </w:r>
    </w:p>
    <w:p>
      <w:pPr>
        <w:jc w:val="right"/>
        <w:widowControl/>
        <w:tabs>
          <w:tab w:val="left" w:pos="567" w:leader="none"/>
          <w:tab w:val="left" w:pos="709" w:leader="none"/>
          <w:tab w:val="left" w:pos="851" w:leader="none"/>
          <w:tab w:val="left" w:pos="1134" w:leader="none"/>
        </w:tabs>
        <w:rPr>
          <w:rFonts w:ascii="Arial" w:hAnsi="Arial" w:eastAsia="Times New Roman" w:cs="Arial"/>
          <w:color w:val="auto"/>
          <w:sz w:val="22"/>
          <w:szCs w:val="22"/>
          <w:lang w:bidi="ar-SA"/>
        </w:rPr>
      </w:pPr>
      <w:r>
        <w:rPr>
          <w:rFonts w:ascii="Arial" w:hAnsi="Arial" w:eastAsia="Times New Roman" w:cs="Arial"/>
          <w:color w:val="auto"/>
          <w:sz w:val="22"/>
          <w:szCs w:val="22"/>
          <w:lang w:bidi="ar-SA"/>
        </w:rPr>
        <w:t xml:space="preserve"> </w:t>
      </w:r>
      <w:r>
        <w:rPr>
          <w:rFonts w:ascii="Arial" w:hAnsi="Arial" w:eastAsia="Times New Roman" w:cs="Arial"/>
          <w:color w:val="auto"/>
          <w:sz w:val="22"/>
          <w:szCs w:val="22"/>
          <w:lang w:bidi="ar-SA"/>
        </w:rPr>
        <w:t xml:space="preserve">от </w:t>
      </w:r>
      <w:r>
        <w:rPr>
          <w:rFonts w:ascii="Arial" w:hAnsi="Arial" w:eastAsia="Times New Roman" w:cs="Arial"/>
          <w:color w:val="auto"/>
          <w:sz w:val="22"/>
          <w:szCs w:val="22"/>
          <w:lang w:bidi="ar-SA"/>
        </w:rPr>
        <w:t xml:space="preserve">« </w:t>
      </w:r>
      <w:r>
        <w:rPr>
          <w:rFonts w:ascii="Arial" w:hAnsi="Arial" w:eastAsia="Times New Roman" w:cs="Arial"/>
          <w:color w:val="auto"/>
          <w:sz w:val="22"/>
          <w:szCs w:val="22"/>
          <w:lang w:bidi="ar-SA"/>
        </w:rPr>
        <w:t xml:space="preserve">01</w:t>
      </w:r>
      <w:r>
        <w:rPr>
          <w:rFonts w:ascii="Arial" w:hAnsi="Arial" w:eastAsia="Times New Roman" w:cs="Arial"/>
          <w:color w:val="auto"/>
          <w:sz w:val="22"/>
          <w:szCs w:val="22"/>
          <w:lang w:bidi="ar-SA"/>
        </w:rPr>
        <w:t xml:space="preserve"> » апреля </w:t>
      </w:r>
      <w:r>
        <w:rPr>
          <w:rFonts w:ascii="Arial" w:hAnsi="Arial" w:eastAsia="Times New Roman" w:cs="Arial"/>
          <w:color w:val="auto"/>
          <w:sz w:val="22"/>
          <w:szCs w:val="22"/>
          <w:lang w:bidi="ar-SA"/>
        </w:rPr>
        <w:t xml:space="preserve">202</w:t>
      </w:r>
      <w:r>
        <w:rPr>
          <w:rFonts w:ascii="Arial" w:hAnsi="Arial" w:eastAsia="Times New Roman" w:cs="Arial"/>
          <w:color w:val="auto"/>
          <w:sz w:val="22"/>
          <w:szCs w:val="22"/>
          <w:lang w:bidi="ar-SA"/>
        </w:rPr>
        <w:t xml:space="preserve">2</w:t>
      </w:r>
      <w:r>
        <w:rPr>
          <w:rFonts w:ascii="Arial" w:hAnsi="Arial" w:eastAsia="Times New Roman" w:cs="Arial"/>
          <w:color w:val="auto"/>
          <w:sz w:val="22"/>
          <w:szCs w:val="22"/>
          <w:lang w:bidi="ar-SA"/>
        </w:rPr>
        <w:t xml:space="preserve"> г.</w:t>
      </w:r>
      <w:r>
        <w:rPr>
          <w:rFonts w:ascii="Arial" w:hAnsi="Arial" w:eastAsia="Times New Roman" w:cs="Arial"/>
          <w:color w:val="auto"/>
          <w:sz w:val="22"/>
          <w:szCs w:val="22"/>
          <w:lang w:bidi="ar-SA"/>
        </w:rPr>
      </w:r>
    </w:p>
    <w:p>
      <w:pPr>
        <w:widowControl/>
        <w:tabs>
          <w:tab w:val="left" w:pos="567" w:leader="none"/>
          <w:tab w:val="left" w:pos="709" w:leader="none"/>
          <w:tab w:val="left" w:pos="851" w:leader="none"/>
          <w:tab w:val="left" w:pos="1134" w:leader="none"/>
        </w:tabs>
        <w:rPr>
          <w:rFonts w:ascii="Arial" w:hAnsi="Arial" w:eastAsia="Times New Roman" w:cs="Arial"/>
          <w:color w:val="auto"/>
          <w:sz w:val="22"/>
          <w:szCs w:val="22"/>
          <w:lang w:bidi="ar-SA"/>
        </w:rPr>
      </w:pPr>
      <w:r>
        <w:rPr>
          <w:rFonts w:ascii="Arial" w:hAnsi="Arial" w:eastAsia="Times New Roman" w:cs="Arial"/>
          <w:color w:val="auto"/>
          <w:sz w:val="22"/>
          <w:szCs w:val="22"/>
          <w:lang w:bidi="ar-SA"/>
        </w:rPr>
      </w:r>
      <w:r>
        <w:rPr>
          <w:rFonts w:ascii="Arial" w:hAnsi="Arial" w:eastAsia="Times New Roman" w:cs="Arial"/>
          <w:color w:val="auto"/>
          <w:sz w:val="22"/>
          <w:szCs w:val="22"/>
          <w:lang w:bidi="ar-SA"/>
        </w:rPr>
      </w:r>
    </w:p>
    <w:p>
      <w:pPr>
        <w:jc w:val="center"/>
        <w:widowControl/>
        <w:tabs>
          <w:tab w:val="left" w:pos="567" w:leader="none"/>
          <w:tab w:val="left" w:pos="709" w:leader="none"/>
          <w:tab w:val="left" w:pos="851" w:leader="none"/>
          <w:tab w:val="left" w:pos="1134" w:leader="none"/>
        </w:tabs>
        <w:rPr>
          <w:rFonts w:ascii="Calibri" w:hAnsi="Calibri" w:eastAsia="Times New Roman" w:cs="Calibri"/>
          <w:b/>
          <w:color w:val="auto"/>
          <w:sz w:val="22"/>
          <w:szCs w:val="22"/>
          <w:lang w:bidi="ar-SA"/>
        </w:rPr>
      </w:pPr>
      <w:r>
        <w:rPr>
          <w:rFonts w:ascii="Calibri" w:hAnsi="Calibri" w:eastAsia="Times New Roman" w:cs="Calibri"/>
          <w:b/>
          <w:color w:val="auto"/>
          <w:sz w:val="22"/>
          <w:szCs w:val="22"/>
          <w:lang w:bidi="ar-SA"/>
        </w:rPr>
        <w:t xml:space="preserve">Сервисный лист № ___</w:t>
      </w:r>
      <w:r>
        <w:rPr>
          <w:rFonts w:ascii="Calibri" w:hAnsi="Calibri" w:eastAsia="Times New Roman" w:cs="Calibri"/>
          <w:b/>
          <w:color w:val="auto"/>
          <w:sz w:val="22"/>
          <w:szCs w:val="22"/>
          <w:lang w:bidi="ar-SA"/>
        </w:rPr>
      </w:r>
    </w:p>
    <w:p>
      <w:pPr>
        <w:jc w:val="center"/>
        <w:widowControl/>
        <w:tabs>
          <w:tab w:val="left" w:pos="567" w:leader="none"/>
          <w:tab w:val="left" w:pos="709" w:leader="none"/>
          <w:tab w:val="left" w:pos="851" w:leader="none"/>
          <w:tab w:val="left" w:pos="1134" w:leader="none"/>
        </w:tabs>
        <w:rPr>
          <w:rFonts w:ascii="Calibri" w:hAnsi="Calibri" w:eastAsia="Times New Roman" w:cs="Calibri"/>
          <w:b/>
          <w:color w:val="auto"/>
          <w:sz w:val="22"/>
          <w:szCs w:val="22"/>
          <w:lang w:bidi="ar-SA"/>
        </w:rPr>
      </w:pPr>
      <w:r>
        <w:rPr>
          <w:rFonts w:ascii="Calibri" w:hAnsi="Calibri" w:eastAsia="Times New Roman" w:cs="Calibri"/>
          <w:b/>
          <w:color w:val="auto"/>
          <w:sz w:val="22"/>
          <w:szCs w:val="22"/>
          <w:lang w:bidi="ar-SA"/>
        </w:rPr>
      </w:r>
      <w:r>
        <w:rPr>
          <w:rFonts w:ascii="Calibri" w:hAnsi="Calibri" w:eastAsia="Times New Roman" w:cs="Calibri"/>
          <w:b/>
          <w:color w:val="auto"/>
          <w:sz w:val="22"/>
          <w:szCs w:val="22"/>
          <w:lang w:bidi="ar-SA"/>
        </w:rPr>
      </w:r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47"/>
        <w:gridCol w:w="655"/>
        <w:gridCol w:w="582"/>
        <w:gridCol w:w="1082"/>
        <w:gridCol w:w="464"/>
        <w:gridCol w:w="584"/>
        <w:gridCol w:w="848"/>
        <w:gridCol w:w="541"/>
        <w:gridCol w:w="541"/>
        <w:gridCol w:w="112"/>
        <w:gridCol w:w="445"/>
        <w:gridCol w:w="531"/>
        <w:gridCol w:w="547"/>
        <w:gridCol w:w="529"/>
        <w:gridCol w:w="425"/>
        <w:gridCol w:w="116"/>
        <w:gridCol w:w="1110"/>
        <w:gridCol w:w="610"/>
      </w:tblGrid>
      <w:tr>
        <w:tblPrEx/>
        <w:trPr/>
        <w:tc>
          <w:tcPr>
            <w:gridSpan w:val="5"/>
            <w:tcBorders>
              <w:top w:val="single" w:color="000000" w:sz="12" w:space="0"/>
              <w:left w:val="single" w:color="000000" w:sz="12" w:space="0"/>
            </w:tcBorders>
            <w:tcW w:w="1588" w:type="pct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  <w:t xml:space="preserve">Номер и адрес объекта:</w:t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  <w:t xml:space="preserve">хоккейная академия «Авангард»</w:t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  <w:tc>
          <w:tcPr>
            <w:gridSpan w:val="8"/>
            <w:tcBorders>
              <w:top w:val="single" w:color="000000" w:sz="12" w:space="0"/>
            </w:tcBorders>
            <w:tcW w:w="2040" w:type="pct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  <w:t xml:space="preserve">Заказчик:</w:t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z w:val="22"/>
                <w:lang w:bidi="ar-SA"/>
              </w:rPr>
              <w:t xml:space="preserve"> </w:t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  <w:t xml:space="preserve">Ассоциация «ХК «Авангард»</w:t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  <w:tc>
          <w:tcPr>
            <w:gridSpan w:val="5"/>
            <w:tcBorders>
              <w:top w:val="single" w:color="000000" w:sz="12" w:space="0"/>
              <w:right w:val="single" w:color="000000" w:sz="12" w:space="0"/>
            </w:tcBorders>
            <w:tcW w:w="1372" w:type="pct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  <w:t xml:space="preserve">Наименование оборудования:</w:t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</w:tr>
      <w:tr>
        <w:tblPrEx/>
        <w:trPr/>
        <w:tc>
          <w:tcPr>
            <w:gridSpan w:val="5"/>
            <w:tcBorders>
              <w:left w:val="single" w:color="000000" w:sz="12" w:space="0"/>
            </w:tcBorders>
            <w:tcW w:w="1588" w:type="pct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  <w:tc>
          <w:tcPr>
            <w:gridSpan w:val="8"/>
            <w:tcW w:w="2040" w:type="pct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  <w:tc>
          <w:tcPr>
            <w:gridSpan w:val="5"/>
            <w:tcBorders>
              <w:right w:val="single" w:color="000000" w:sz="12" w:space="0"/>
            </w:tcBorders>
            <w:tcW w:w="1372" w:type="pct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</w:tr>
      <w:tr>
        <w:tblPrEx/>
        <w:trPr/>
        <w:tc>
          <w:tcPr>
            <w:gridSpan w:val="16"/>
            <w:tcBorders>
              <w:left w:val="single" w:color="000000" w:sz="12" w:space="0"/>
            </w:tcBorders>
            <w:tcW w:w="4154" w:type="pct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  <w:t xml:space="preserve">Дата и время вызова: «___</w:t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  <w:t xml:space="preserve">_»_</w:t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  <w:t xml:space="preserve">_______ 202__ г. _____ час. ____ мин.</w:t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  <w:tc>
          <w:tcPr>
            <w:gridSpan w:val="2"/>
            <w:tcBorders>
              <w:right w:val="single" w:color="000000" w:sz="12" w:space="0"/>
            </w:tcBorders>
            <w:tcW w:w="846" w:type="pct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  <w:t xml:space="preserve">Номер заявки: _____________</w:t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/>
        <w:tc>
          <w:tcPr>
            <w:gridSpan w:val="2"/>
            <w:tcBorders>
              <w:left w:val="single" w:color="000000" w:sz="12" w:space="0"/>
              <w:bottom w:val="single" w:color="000000" w:sz="12" w:space="0"/>
            </w:tcBorders>
            <w:tcW w:w="542" w:type="pct"/>
            <w:vAlign w:val="center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  <w:t xml:space="preserve">Причина выезда:</w:t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  <w:tc>
          <w:tcPr>
            <w:gridSpan w:val="9"/>
            <w:tcBorders>
              <w:bottom w:val="single" w:color="000000" w:sz="12" w:space="0"/>
            </w:tcBorders>
            <w:tcW w:w="2555" w:type="pct"/>
            <w:vAlign w:val="center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Wingdings" w:hAnsi="Wingdings" w:eastAsia="Wingdings" w:cs="Wingdings"/>
                <w:color w:val="auto"/>
                <w:sz w:val="20"/>
                <w:szCs w:val="20"/>
                <w:lang w:bidi="ar-SA"/>
              </w:rPr>
              <w:t xml:space="preserve">o</w:t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  <w:t xml:space="preserve">Вызов Заказчика</w:t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  <w:tc>
          <w:tcPr>
            <w:gridSpan w:val="7"/>
            <w:tcBorders>
              <w:bottom w:val="single" w:color="000000" w:sz="12" w:space="0"/>
              <w:right w:val="single" w:color="000000" w:sz="12" w:space="0"/>
            </w:tcBorders>
            <w:tcW w:w="1902" w:type="pct"/>
            <w:vAlign w:val="center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Wingdings" w:hAnsi="Wingdings" w:eastAsia="Wingdings" w:cs="Wingdings"/>
                <w:color w:val="auto"/>
                <w:sz w:val="20"/>
                <w:szCs w:val="20"/>
                <w:lang w:bidi="ar-SA"/>
              </w:rPr>
              <w:t xml:space="preserve">o</w:t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  <w:t xml:space="preserve">Профилактические работы</w:t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/>
        <w:tc>
          <w:tcPr>
            <w:gridSpan w:val="11"/>
            <w:tcBorders>
              <w:top w:val="single" w:color="000000" w:sz="12" w:space="0"/>
              <w:left w:val="single" w:color="000000" w:sz="12" w:space="0"/>
              <w:bottom w:val="none" w:color="000000" w:sz="4" w:space="0"/>
              <w:right w:val="single" w:color="auto" w:sz="4" w:space="0"/>
            </w:tcBorders>
            <w:tcW w:w="3098" w:type="pct"/>
            <w:vAlign w:val="center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  <w:t xml:space="preserve">Критичность запроса:</w:t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  <w:tc>
          <w:tcPr>
            <w:gridSpan w:val="7"/>
            <w:tcBorders>
              <w:top w:val="single" w:color="000000" w:sz="12" w:space="0"/>
              <w:left w:val="single" w:color="auto" w:sz="4" w:space="0"/>
              <w:bottom w:val="none" w:color="000000" w:sz="4" w:space="0"/>
              <w:right w:val="single" w:color="000000" w:sz="12" w:space="0"/>
            </w:tcBorders>
            <w:tcW w:w="1902" w:type="pct"/>
            <w:vAlign w:val="center"/>
            <w:textDirection w:val="lrTb"/>
            <w:noWrap w:val="false"/>
          </w:tcPr>
          <w:p>
            <w:pPr>
              <w:jc w:val="center"/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  <w:t xml:space="preserve">№ТЗ</w:t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/>
        <w:tc>
          <w:tcPr>
            <w:tcBorders>
              <w:top w:val="none" w:color="000000" w:sz="4" w:space="0"/>
              <w:left w:val="single" w:color="000000" w:sz="12" w:space="0"/>
              <w:bottom w:val="single" w:color="auto" w:sz="4" w:space="0"/>
              <w:right w:val="single" w:color="auto" w:sz="4" w:space="0"/>
            </w:tcBorders>
            <w:tcW w:w="220" w:type="pct"/>
            <w:vAlign w:val="center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  <w:t xml:space="preserve">1</w:t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  <w:tc>
          <w:tcPr>
            <w:gridSpan w:val="3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0" w:type="pct"/>
            <w:vAlign w:val="center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  <w:t xml:space="preserve">Критическая </w:t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8" w:type="pct"/>
            <w:vAlign w:val="center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  <w:tc>
          <w:tcPr>
            <w:gridSpan w:val="6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10" w:type="pct"/>
            <w:vAlign w:val="center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  <w:tc>
          <w:tcPr>
            <w:gridSpan w:val="7"/>
            <w:tcBorders>
              <w:top w:val="none" w:color="000000" w:sz="4" w:space="0"/>
              <w:left w:val="single" w:color="auto" w:sz="4" w:space="0"/>
              <w:right w:val="single" w:color="000000" w:sz="12" w:space="0"/>
            </w:tcBorders>
            <w:tcW w:w="1902" w:type="pct"/>
            <w:vAlign w:val="center"/>
            <w:vMerge w:val="restart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/>
        <w:tc>
          <w:tcPr>
            <w:tcBorders>
              <w:top w:val="single" w:color="auto" w:sz="4" w:space="0"/>
              <w:left w:val="single" w:color="000000" w:sz="12" w:space="0"/>
              <w:bottom w:val="single" w:color="auto" w:sz="4" w:space="0"/>
              <w:right w:val="single" w:color="auto" w:sz="4" w:space="0"/>
            </w:tcBorders>
            <w:tcW w:w="220" w:type="pct"/>
            <w:vAlign w:val="center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  <w:t xml:space="preserve">2</w:t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0" w:type="pct"/>
            <w:vAlign w:val="center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  <w:t xml:space="preserve">Серьезная</w:t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8" w:type="pct"/>
            <w:vAlign w:val="center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  <w:tc>
          <w:tcPr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10" w:type="pct"/>
            <w:vAlign w:val="center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  <w:tc>
          <w:tcPr>
            <w:gridSpan w:val="7"/>
            <w:tcBorders>
              <w:left w:val="single" w:color="auto" w:sz="4" w:space="0"/>
              <w:right w:val="single" w:color="000000" w:sz="12" w:space="0"/>
            </w:tcBorders>
            <w:tcW w:w="1902" w:type="pct"/>
            <w:vAlign w:val="center"/>
            <w:vMerge w:val="continue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/>
        <w:tc>
          <w:tcPr>
            <w:tcBorders>
              <w:top w:val="single" w:color="auto" w:sz="4" w:space="0"/>
              <w:left w:val="single" w:color="000000" w:sz="12" w:space="0"/>
              <w:bottom w:val="single" w:color="000000" w:sz="12" w:space="0"/>
              <w:right w:val="single" w:color="auto" w:sz="4" w:space="0"/>
            </w:tcBorders>
            <w:tcW w:w="220" w:type="pct"/>
            <w:vAlign w:val="center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  <w:t xml:space="preserve">3</w:t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000000" w:sz="12" w:space="0"/>
              <w:right w:val="single" w:color="auto" w:sz="4" w:space="0"/>
            </w:tcBorders>
            <w:tcW w:w="1140" w:type="pct"/>
            <w:vAlign w:val="center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  <w:t xml:space="preserve">Существенная</w:t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000000" w:sz="12" w:space="0"/>
              <w:right w:val="single" w:color="auto" w:sz="4" w:space="0"/>
            </w:tcBorders>
            <w:tcW w:w="228" w:type="pct"/>
            <w:vAlign w:val="center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  <w:tc>
          <w:tcPr>
            <w:gridSpan w:val="6"/>
            <w:tcBorders>
              <w:top w:val="single" w:color="auto" w:sz="4" w:space="0"/>
              <w:left w:val="single" w:color="auto" w:sz="4" w:space="0"/>
              <w:bottom w:val="single" w:color="000000" w:sz="12" w:space="0"/>
              <w:right w:val="single" w:color="auto" w:sz="4" w:space="0"/>
            </w:tcBorders>
            <w:tcW w:w="1510" w:type="pct"/>
            <w:vAlign w:val="center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  <w:tc>
          <w:tcPr>
            <w:gridSpan w:val="7"/>
            <w:tcBorders>
              <w:left w:val="single" w:color="auto" w:sz="4" w:space="0"/>
              <w:bottom w:val="single" w:color="000000" w:sz="12" w:space="0"/>
              <w:right w:val="single" w:color="000000" w:sz="12" w:space="0"/>
            </w:tcBorders>
            <w:tcW w:w="1902" w:type="pct"/>
            <w:vAlign w:val="center"/>
            <w:vMerge w:val="continue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</w:tr>
      <w:tr>
        <w:tblPrEx/>
        <w:trPr/>
        <w:tc>
          <w:tcPr>
            <w:gridSpan w:val="18"/>
            <w:tcBorders>
              <w:top w:val="single" w:color="000000" w:sz="12" w:space="0"/>
              <w:left w:val="single" w:color="000000" w:sz="12" w:space="0"/>
              <w:bottom w:val="single" w:color="auto" w:sz="4" w:space="0"/>
              <w:right w:val="single" w:color="000000" w:sz="12" w:space="0"/>
            </w:tcBorders>
            <w:tcW w:w="5000" w:type="pct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  <w:t xml:space="preserve">Причина обращения: ____________________________________________________________________________</w:t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</w:tr>
      <w:tr>
        <w:tblPrEx/>
        <w:trPr/>
        <w:tc>
          <w:tcPr>
            <w:gridSpan w:val="10"/>
            <w:tcBorders>
              <w:top w:val="single" w:color="auto" w:sz="4" w:space="0"/>
              <w:left w:val="single" w:color="000000" w:sz="12" w:space="0"/>
              <w:right w:val="none" w:color="000000" w:sz="4" w:space="0"/>
            </w:tcBorders>
            <w:tcW w:w="2879" w:type="pct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  <w:t xml:space="preserve">Наименование Исполнителя: </w:t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  <w:tc>
          <w:tcPr>
            <w:gridSpan w:val="8"/>
            <w:tcBorders>
              <w:top w:val="single" w:color="auto" w:sz="4" w:space="0"/>
              <w:left w:val="none" w:color="000000" w:sz="4" w:space="0"/>
              <w:right w:val="single" w:color="000000" w:sz="12" w:space="0"/>
            </w:tcBorders>
            <w:tcW w:w="2121" w:type="pct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</w:tr>
      <w:tr>
        <w:tblPrEx/>
        <w:trPr/>
        <w:tc>
          <w:tcPr>
            <w:gridSpan w:val="6"/>
            <w:tcBorders>
              <w:left w:val="single" w:color="000000" w:sz="12" w:space="0"/>
            </w:tcBorders>
            <w:tcW w:w="1875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  <w:t xml:space="preserve">ФИО исполнителей</w:t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  <w:tc>
          <w:tcPr>
            <w:gridSpan w:val="8"/>
            <w:tcW w:w="2013" w:type="pct"/>
            <w:vAlign w:val="center"/>
            <w:textDirection w:val="lrTb"/>
            <w:noWrap w:val="false"/>
          </w:tcPr>
          <w:p>
            <w:pPr>
              <w:jc w:val="center"/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  <w:t xml:space="preserve">Начало работ</w:t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  <w:tc>
          <w:tcPr>
            <w:gridSpan w:val="4"/>
            <w:tcBorders>
              <w:right w:val="single" w:color="000000" w:sz="12" w:space="0"/>
            </w:tcBorders>
            <w:tcW w:w="1112" w:type="pct"/>
            <w:vAlign w:val="center"/>
            <w:textDirection w:val="lrTb"/>
            <w:noWrap w:val="false"/>
          </w:tcPr>
          <w:p>
            <w:pPr>
              <w:jc w:val="center"/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  <w:t xml:space="preserve">Окончание работ</w:t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</w:tr>
      <w:tr>
        <w:tblPrEx/>
        <w:trPr/>
        <w:tc>
          <w:tcPr>
            <w:gridSpan w:val="6"/>
            <w:tcBorders>
              <w:left w:val="single" w:color="000000" w:sz="12" w:space="0"/>
            </w:tcBorders>
            <w:tcW w:w="1875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  <w:tc>
          <w:tcPr>
            <w:gridSpan w:val="2"/>
            <w:tcW w:w="683" w:type="pct"/>
            <w:vAlign w:val="center"/>
            <w:textDirection w:val="lrTb"/>
            <w:noWrap w:val="false"/>
          </w:tcPr>
          <w:p>
            <w:pPr>
              <w:jc w:val="center"/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  <w:t xml:space="preserve">Дата</w:t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  <w:tc>
          <w:tcPr>
            <w:gridSpan w:val="6"/>
            <w:tcW w:w="1330" w:type="pct"/>
            <w:vAlign w:val="center"/>
            <w:textDirection w:val="lrTb"/>
            <w:noWrap w:val="false"/>
          </w:tcPr>
          <w:p>
            <w:pPr>
              <w:jc w:val="center"/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  <w:t xml:space="preserve">Время</w:t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  <w:tc>
          <w:tcPr>
            <w:gridSpan w:val="3"/>
            <w:tcW w:w="812" w:type="pct"/>
            <w:vAlign w:val="center"/>
            <w:textDirection w:val="lrTb"/>
            <w:noWrap w:val="false"/>
          </w:tcPr>
          <w:p>
            <w:pPr>
              <w:jc w:val="center"/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  <w:t xml:space="preserve">Дата</w:t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  <w:tc>
          <w:tcPr>
            <w:tcBorders>
              <w:right w:val="single" w:color="000000" w:sz="12" w:space="0"/>
            </w:tcBorders>
            <w:tcW w:w="300" w:type="pct"/>
            <w:vAlign w:val="center"/>
            <w:textDirection w:val="lrTb"/>
            <w:noWrap w:val="false"/>
          </w:tcPr>
          <w:p>
            <w:pPr>
              <w:jc w:val="center"/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  <w:t xml:space="preserve">Время</w:t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</w:tr>
      <w:tr>
        <w:tblPrEx/>
        <w:trPr/>
        <w:tc>
          <w:tcPr>
            <w:gridSpan w:val="6"/>
            <w:tcBorders>
              <w:left w:val="single" w:color="000000" w:sz="12" w:space="0"/>
            </w:tcBorders>
            <w:tcW w:w="1875" w:type="pct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  <w:tc>
          <w:tcPr>
            <w:gridSpan w:val="2"/>
            <w:tcW w:w="683" w:type="pct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  <w:tc>
          <w:tcPr>
            <w:gridSpan w:val="6"/>
            <w:tcW w:w="1330" w:type="pct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  <w:tc>
          <w:tcPr>
            <w:gridSpan w:val="3"/>
            <w:tcW w:w="812" w:type="pct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  <w:tc>
          <w:tcPr>
            <w:tcBorders>
              <w:right w:val="single" w:color="000000" w:sz="12" w:space="0"/>
            </w:tcBorders>
            <w:tcW w:w="300" w:type="pct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</w:tr>
      <w:tr>
        <w:tblPrEx/>
        <w:trPr/>
        <w:tc>
          <w:tcPr>
            <w:gridSpan w:val="6"/>
            <w:tcBorders>
              <w:left w:val="single" w:color="000000" w:sz="12" w:space="0"/>
            </w:tcBorders>
            <w:tcW w:w="1875" w:type="pct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  <w:tc>
          <w:tcPr>
            <w:gridSpan w:val="2"/>
            <w:tcW w:w="683" w:type="pct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  <w:tc>
          <w:tcPr>
            <w:gridSpan w:val="6"/>
            <w:tcW w:w="1330" w:type="pct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  <w:tc>
          <w:tcPr>
            <w:gridSpan w:val="3"/>
            <w:tcW w:w="812" w:type="pct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  <w:tc>
          <w:tcPr>
            <w:tcBorders>
              <w:right w:val="single" w:color="000000" w:sz="12" w:space="0"/>
            </w:tcBorders>
            <w:tcW w:w="300" w:type="pct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</w:tr>
      <w:tr>
        <w:tblPrEx/>
        <w:trPr/>
        <w:tc>
          <w:tcPr>
            <w:gridSpan w:val="7"/>
            <w:tcBorders>
              <w:left w:val="single" w:color="000000" w:sz="12" w:space="0"/>
              <w:bottom w:val="single" w:color="000000" w:sz="12" w:space="0"/>
            </w:tcBorders>
            <w:tcW w:w="2292" w:type="pct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  <w:tc>
          <w:tcPr>
            <w:gridSpan w:val="11"/>
            <w:tcBorders>
              <w:bottom w:val="single" w:color="000000" w:sz="12" w:space="0"/>
              <w:right w:val="single" w:color="000000" w:sz="12" w:space="0"/>
            </w:tcBorders>
            <w:tcW w:w="2708" w:type="pct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</w:tr>
      <w:tr>
        <w:tblPrEx/>
        <w:trPr/>
        <w:tc>
          <w:tcPr>
            <w:gridSpan w:val="18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tcW w:w="5000" w:type="pct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  <w:t xml:space="preserve">Результат диагностики: ____________________________________________________________________________ </w:t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</w:tr>
      <w:tr>
        <w:tblPrEx/>
        <w:trPr/>
        <w:tc>
          <w:tcPr>
            <w:gridSpan w:val="18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5000" w:type="pct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  <w:t xml:space="preserve">Выполненные работы: ____________________________________________________________________________</w:t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</w:tr>
      <w:tr>
        <w:tblPrEx/>
        <w:trPr/>
        <w:tc>
          <w:tcPr>
            <w:gridSpan w:val="18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tcW w:w="5000" w:type="pct"/>
            <w:textDirection w:val="lrTb"/>
            <w:noWrap w:val="false"/>
          </w:tcPr>
          <w:p>
            <w:pPr>
              <w:jc w:val="center"/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  <w:t xml:space="preserve">Заменяемые блоки, имеющие заводской номер</w:t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</w:tr>
      <w:tr>
        <w:tblPrEx/>
        <w:trPr/>
        <w:tc>
          <w:tcPr>
            <w:gridSpan w:val="3"/>
            <w:tcBorders>
              <w:left w:val="single" w:color="000000" w:sz="12" w:space="0"/>
            </w:tcBorders>
            <w:tcW w:w="828" w:type="pct"/>
            <w:textDirection w:val="lrTb"/>
            <w:noWrap w:val="false"/>
          </w:tcPr>
          <w:p>
            <w:pPr>
              <w:jc w:val="center"/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  <w:t xml:space="preserve">Наименование </w:t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  <w:tc>
          <w:tcPr>
            <w:gridSpan w:val="4"/>
            <w:tcW w:w="1464" w:type="pct"/>
            <w:textDirection w:val="lrTb"/>
            <w:noWrap w:val="false"/>
          </w:tcPr>
          <w:p>
            <w:pPr>
              <w:jc w:val="center"/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  <w:t xml:space="preserve">Снят зав. №</w:t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  <w:tc>
          <w:tcPr>
            <w:gridSpan w:val="8"/>
            <w:tcW w:w="1805" w:type="pct"/>
            <w:textDirection w:val="lrTb"/>
            <w:noWrap w:val="false"/>
          </w:tcPr>
          <w:p>
            <w:pPr>
              <w:jc w:val="center"/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  <w:t xml:space="preserve">Установлен зав. №</w:t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  <w:tc>
          <w:tcPr>
            <w:gridSpan w:val="3"/>
            <w:tcBorders>
              <w:right w:val="single" w:color="000000" w:sz="12" w:space="0"/>
            </w:tcBorders>
            <w:tcW w:w="903" w:type="pct"/>
            <w:textDirection w:val="lrTb"/>
            <w:noWrap w:val="false"/>
          </w:tcPr>
          <w:p>
            <w:pPr>
              <w:jc w:val="center"/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  <w:t xml:space="preserve">Место установки</w:t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</w:tr>
      <w:tr>
        <w:tblPrEx/>
        <w:trPr/>
        <w:tc>
          <w:tcPr>
            <w:gridSpan w:val="3"/>
            <w:tcBorders>
              <w:left w:val="single" w:color="000000" w:sz="12" w:space="0"/>
            </w:tcBorders>
            <w:tcW w:w="828" w:type="pct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  <w:tc>
          <w:tcPr>
            <w:gridSpan w:val="4"/>
            <w:tcW w:w="1464" w:type="pct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  <w:tc>
          <w:tcPr>
            <w:gridSpan w:val="8"/>
            <w:tcW w:w="1805" w:type="pct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  <w:tc>
          <w:tcPr>
            <w:gridSpan w:val="3"/>
            <w:tcBorders>
              <w:right w:val="single" w:color="000000" w:sz="12" w:space="0"/>
            </w:tcBorders>
            <w:tcW w:w="903" w:type="pct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</w:tr>
      <w:tr>
        <w:tblPrEx/>
        <w:trPr/>
        <w:tc>
          <w:tcPr>
            <w:gridSpan w:val="18"/>
            <w:tcBorders>
              <w:left w:val="single" w:color="000000" w:sz="12" w:space="0"/>
              <w:right w:val="single" w:color="000000" w:sz="12" w:space="0"/>
            </w:tcBorders>
            <w:tcW w:w="5000" w:type="pct"/>
            <w:textDirection w:val="lrTb"/>
            <w:noWrap w:val="false"/>
          </w:tcPr>
          <w:p>
            <w:pPr>
              <w:jc w:val="center"/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  <w:t xml:space="preserve">Используемые узлы, детали и материалы</w:t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</w:tr>
      <w:tr>
        <w:tblPrEx/>
        <w:trPr/>
        <w:tc>
          <w:tcPr>
            <w:gridSpan w:val="9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2824" w:type="pct"/>
            <w:textDirection w:val="lrTb"/>
            <w:noWrap w:val="false"/>
          </w:tcPr>
          <w:p>
            <w:pPr>
              <w:jc w:val="center"/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  <w:t xml:space="preserve">Наименование</w:t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  <w:tc>
          <w:tcPr>
            <w:gridSpan w:val="3"/>
            <w:tcBorders>
              <w:left w:val="single" w:color="000000" w:sz="4" w:space="0"/>
              <w:bottom w:val="single" w:color="000000" w:sz="4" w:space="0"/>
            </w:tcBorders>
            <w:tcW w:w="535" w:type="pct"/>
            <w:textDirection w:val="lrTb"/>
            <w:noWrap w:val="false"/>
          </w:tcPr>
          <w:p>
            <w:pPr>
              <w:jc w:val="center"/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  <w:t xml:space="preserve">Ед. изм.</w:t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  <w:tc>
          <w:tcPr>
            <w:gridSpan w:val="3"/>
            <w:tcBorders>
              <w:bottom w:val="single" w:color="000000" w:sz="4" w:space="0"/>
            </w:tcBorders>
            <w:tcW w:w="738" w:type="pct"/>
            <w:textDirection w:val="lrTb"/>
            <w:noWrap w:val="false"/>
          </w:tcPr>
          <w:p>
            <w:pPr>
              <w:jc w:val="center"/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  <w:t xml:space="preserve">Количество</w:t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  <w:tc>
          <w:tcPr>
            <w:gridSpan w:val="3"/>
            <w:tcBorders>
              <w:bottom w:val="single" w:color="000000" w:sz="4" w:space="0"/>
              <w:right w:val="single" w:color="000000" w:sz="12" w:space="0"/>
            </w:tcBorders>
            <w:tcW w:w="903" w:type="pct"/>
            <w:textDirection w:val="lrTb"/>
            <w:noWrap w:val="false"/>
          </w:tcPr>
          <w:p>
            <w:pPr>
              <w:jc w:val="center"/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  <w:t xml:space="preserve">Место установки</w:t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</w:tr>
      <w:tr>
        <w:tblPrEx/>
        <w:trPr/>
        <w:tc>
          <w:tcPr>
            <w:gridSpan w:val="9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2824" w:type="pct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  <w:tc>
          <w:tcPr>
            <w:gridSpan w:val="3"/>
            <w:tcBorders>
              <w:left w:val="single" w:color="000000" w:sz="4" w:space="0"/>
              <w:bottom w:val="single" w:color="000000" w:sz="4" w:space="0"/>
            </w:tcBorders>
            <w:tcW w:w="535" w:type="pct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  <w:tc>
          <w:tcPr>
            <w:gridSpan w:val="3"/>
            <w:tcBorders>
              <w:bottom w:val="single" w:color="000000" w:sz="4" w:space="0"/>
            </w:tcBorders>
            <w:tcW w:w="738" w:type="pct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  <w:tc>
          <w:tcPr>
            <w:gridSpan w:val="3"/>
            <w:tcBorders>
              <w:bottom w:val="single" w:color="000000" w:sz="4" w:space="0"/>
              <w:right w:val="single" w:color="000000" w:sz="12" w:space="0"/>
            </w:tcBorders>
            <w:tcW w:w="903" w:type="pct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</w:tr>
      <w:tr>
        <w:tblPrEx/>
        <w:trPr/>
        <w:tc>
          <w:tcPr>
            <w:gridSpan w:val="9"/>
            <w:tcBorders>
              <w:left w:val="single" w:color="000000" w:sz="12" w:space="0"/>
              <w:bottom w:val="single" w:color="000000" w:sz="4" w:space="0"/>
              <w:right w:val="single" w:color="000000" w:sz="4" w:space="0"/>
            </w:tcBorders>
            <w:tcW w:w="2824" w:type="pct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  <w:tc>
          <w:tcPr>
            <w:gridSpan w:val="3"/>
            <w:tcBorders>
              <w:left w:val="single" w:color="000000" w:sz="4" w:space="0"/>
              <w:bottom w:val="single" w:color="000000" w:sz="4" w:space="0"/>
            </w:tcBorders>
            <w:tcW w:w="535" w:type="pct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  <w:tc>
          <w:tcPr>
            <w:gridSpan w:val="3"/>
            <w:tcBorders>
              <w:bottom w:val="single" w:color="000000" w:sz="4" w:space="0"/>
            </w:tcBorders>
            <w:tcW w:w="738" w:type="pct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  <w:tc>
          <w:tcPr>
            <w:gridSpan w:val="3"/>
            <w:tcBorders>
              <w:bottom w:val="single" w:color="000000" w:sz="4" w:space="0"/>
              <w:right w:val="single" w:color="000000" w:sz="12" w:space="0"/>
            </w:tcBorders>
            <w:tcW w:w="903" w:type="pct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</w:tr>
      <w:tr>
        <w:tblPrEx/>
        <w:trPr/>
        <w:tc>
          <w:tcPr>
            <w:gridSpan w:val="9"/>
            <w:tcBorders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tcW w:w="2824" w:type="pct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  <w:tc>
          <w:tcPr>
            <w:gridSpan w:val="3"/>
            <w:tcBorders>
              <w:left w:val="single" w:color="000000" w:sz="4" w:space="0"/>
              <w:bottom w:val="single" w:color="000000" w:sz="12" w:space="0"/>
            </w:tcBorders>
            <w:tcW w:w="535" w:type="pct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  <w:tc>
          <w:tcPr>
            <w:gridSpan w:val="3"/>
            <w:tcBorders>
              <w:bottom w:val="single" w:color="000000" w:sz="12" w:space="0"/>
            </w:tcBorders>
            <w:tcW w:w="738" w:type="pct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  <w:tc>
          <w:tcPr>
            <w:gridSpan w:val="3"/>
            <w:tcBorders>
              <w:bottom w:val="single" w:color="000000" w:sz="12" w:space="0"/>
              <w:right w:val="single" w:color="000000" w:sz="12" w:space="0"/>
            </w:tcBorders>
            <w:tcW w:w="903" w:type="pct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</w:tr>
      <w:tr>
        <w:tblPrEx/>
        <w:trPr/>
        <w:tc>
          <w:tcPr>
            <w:gridSpan w:val="18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tcW w:w="5000" w:type="pct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  <w:t xml:space="preserve">Результат работ: 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</w:tr>
      <w:tr>
        <w:tblPrEx/>
        <w:trPr/>
        <w:tc>
          <w:tcPr>
            <w:gridSpan w:val="18"/>
            <w:tcBorders>
              <w:left w:val="single" w:color="000000" w:sz="12" w:space="0"/>
              <w:right w:val="single" w:color="000000" w:sz="12" w:space="0"/>
            </w:tcBorders>
            <w:tcW w:w="5000" w:type="pct"/>
            <w:vAlign w:val="center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  <w:t xml:space="preserve">Дата и время восстановления работоспособности оборудования:</w:t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</w:tr>
      <w:tr>
        <w:tblPrEx/>
        <w:trPr/>
        <w:tc>
          <w:tcPr>
            <w:gridSpan w:val="7"/>
            <w:tcBorders>
              <w:left w:val="single" w:color="000000" w:sz="12" w:space="0"/>
            </w:tcBorders>
            <w:tcW w:w="2292" w:type="pct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Wingdings" w:hAnsi="Wingdings" w:eastAsia="Wingdings" w:cs="Wingdings"/>
                <w:color w:val="auto"/>
                <w:sz w:val="20"/>
                <w:szCs w:val="20"/>
                <w:lang w:bidi="ar-SA"/>
              </w:rPr>
              <w:t xml:space="preserve">o</w:t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  <w:t xml:space="preserve">Изменение статуса критичности</w:t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  <w:tc>
          <w:tcPr>
            <w:gridSpan w:val="11"/>
            <w:tcBorders>
              <w:right w:val="single" w:color="000000" w:sz="12" w:space="0"/>
            </w:tcBorders>
            <w:tcW w:w="2708" w:type="pct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Wingdings" w:hAnsi="Wingdings" w:eastAsia="Wingdings" w:cs="Wingdings"/>
                <w:color w:val="auto"/>
                <w:sz w:val="20"/>
                <w:szCs w:val="20"/>
                <w:lang w:bidi="ar-SA"/>
              </w:rPr>
              <w:t xml:space="preserve">o</w:t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  <w:t xml:space="preserve">Присвоение нового номера заявки</w:t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</w:tr>
      <w:tr>
        <w:tblPrEx/>
        <w:trPr/>
        <w:tc>
          <w:tcPr>
            <w:gridSpan w:val="18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5000" w:type="pct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  <w:t xml:space="preserve">Рекомендации </w:t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  <w:t xml:space="preserve">исполнителя:_</w:t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  <w:t xml:space="preserve">__________________________________________________________</w:t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</w:tr>
      <w:tr>
        <w:tblPrEx/>
        <w:trPr/>
        <w:tc>
          <w:tcPr>
            <w:gridSpan w:val="18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tcW w:w="5000" w:type="pct"/>
            <w:textDirection w:val="lrTb"/>
            <w:noWrap w:val="false"/>
          </w:tcPr>
          <w:p>
            <w:pPr>
              <w:widowControl/>
              <w:tabs>
                <w:tab w:val="left" w:pos="567" w:leader="none"/>
                <w:tab w:val="left" w:pos="709" w:leader="none"/>
                <w:tab w:val="left" w:pos="851" w:leader="none"/>
                <w:tab w:val="left" w:pos="1134" w:leader="none"/>
              </w:tabs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  <w:t xml:space="preserve">Комментарий УП Заказчика: __________________________________________________________</w:t>
            </w:r>
            <w:r>
              <w:rPr>
                <w:rFonts w:ascii="Calibri" w:hAnsi="Calibri" w:eastAsia="Times New Roman" w:cs="Calibri"/>
                <w:color w:val="auto"/>
                <w:sz w:val="20"/>
                <w:szCs w:val="20"/>
                <w:lang w:bidi="ar-SA"/>
              </w:rPr>
            </w:r>
          </w:p>
        </w:tc>
      </w:tr>
    </w:tbl>
    <w:p>
      <w:pPr>
        <w:ind w:left="1134"/>
        <w:widowControl/>
        <w:tabs>
          <w:tab w:val="left" w:pos="567" w:leader="none"/>
          <w:tab w:val="left" w:pos="709" w:leader="none"/>
          <w:tab w:val="left" w:pos="851" w:leader="none"/>
          <w:tab w:val="left" w:pos="1134" w:leader="none"/>
          <w:tab w:val="left" w:pos="5812" w:leader="none"/>
        </w:tabs>
        <w:rPr>
          <w:rFonts w:ascii="Calibri" w:hAnsi="Calibri" w:eastAsia="Times New Roman" w:cs="Calibri"/>
          <w:color w:val="auto"/>
          <w:sz w:val="16"/>
          <w:szCs w:val="16"/>
          <w:lang w:bidi="ar-SA"/>
        </w:rPr>
      </w:pPr>
      <w:r>
        <w:rPr>
          <w:rFonts w:ascii="Calibri" w:hAnsi="Calibri" w:eastAsia="Times New Roman" w:cs="Calibri"/>
          <w:color w:val="auto"/>
          <w:sz w:val="20"/>
          <w:szCs w:val="20"/>
          <w:lang w:bidi="ar-SA"/>
        </w:rPr>
        <w:t xml:space="preserve">                                                                                      Заявка закрыта/не закрыта         </w:t>
      </w:r>
      <w:r>
        <w:rPr>
          <w:rFonts w:ascii="Calibri" w:hAnsi="Calibri" w:eastAsia="Times New Roman" w:cs="Calibri"/>
          <w:i/>
          <w:iCs/>
          <w:color w:val="auto"/>
          <w:sz w:val="16"/>
          <w:szCs w:val="16"/>
          <w:lang w:bidi="ar-SA"/>
        </w:rPr>
        <w:t xml:space="preserve">ненужное зачеркнуть</w:t>
      </w:r>
      <w:r>
        <w:rPr>
          <w:rFonts w:ascii="Calibri" w:hAnsi="Calibri" w:eastAsia="Times New Roman" w:cs="Calibri"/>
          <w:color w:val="auto"/>
          <w:sz w:val="16"/>
          <w:szCs w:val="16"/>
          <w:lang w:bidi="ar-SA"/>
        </w:rPr>
      </w:r>
    </w:p>
    <w:p>
      <w:pPr>
        <w:widowControl/>
        <w:tabs>
          <w:tab w:val="left" w:pos="567" w:leader="none"/>
          <w:tab w:val="left" w:pos="709" w:leader="none"/>
          <w:tab w:val="left" w:pos="851" w:leader="none"/>
          <w:tab w:val="left" w:pos="1134" w:leader="none"/>
          <w:tab w:val="left" w:pos="5812" w:leader="none"/>
        </w:tabs>
        <w:rPr>
          <w:rFonts w:ascii="Calibri" w:hAnsi="Calibri" w:eastAsia="Times New Roman" w:cs="Calibri"/>
          <w:color w:val="auto"/>
          <w:sz w:val="20"/>
          <w:szCs w:val="20"/>
          <w:lang w:bidi="ar-SA"/>
        </w:rPr>
      </w:pPr>
      <w:r>
        <w:rPr>
          <w:rFonts w:ascii="Calibri" w:hAnsi="Calibri" w:eastAsia="Times New Roman" w:cs="Calibri"/>
          <w:color w:val="auto"/>
          <w:sz w:val="20"/>
          <w:szCs w:val="20"/>
          <w:lang w:bidi="ar-SA"/>
        </w:rPr>
      </w:r>
      <w:r>
        <w:rPr>
          <w:rFonts w:ascii="Calibri" w:hAnsi="Calibri" w:eastAsia="Times New Roman" w:cs="Calibri"/>
          <w:color w:val="auto"/>
          <w:sz w:val="20"/>
          <w:szCs w:val="20"/>
          <w:lang w:bidi="ar-SA"/>
        </w:rPr>
      </w:r>
    </w:p>
    <w:p>
      <w:pPr>
        <w:widowControl/>
        <w:tabs>
          <w:tab w:val="left" w:pos="567" w:leader="none"/>
          <w:tab w:val="left" w:pos="709" w:leader="none"/>
          <w:tab w:val="left" w:pos="851" w:leader="none"/>
          <w:tab w:val="left" w:pos="1134" w:leader="none"/>
          <w:tab w:val="left" w:pos="5812" w:leader="none"/>
        </w:tabs>
        <w:rPr>
          <w:rFonts w:ascii="Calibri" w:hAnsi="Calibri" w:eastAsia="Times New Roman" w:cs="Calibri"/>
          <w:color w:val="auto"/>
          <w:sz w:val="20"/>
          <w:szCs w:val="20"/>
          <w:lang w:bidi="ar-SA"/>
        </w:rPr>
      </w:pPr>
      <w:r>
        <w:rPr>
          <w:rFonts w:ascii="Calibri" w:hAnsi="Calibri" w:eastAsia="Times New Roman" w:cs="Calibri"/>
          <w:color w:val="auto"/>
          <w:sz w:val="20"/>
          <w:szCs w:val="20"/>
          <w:lang w:bidi="ar-SA"/>
        </w:rPr>
        <w:t xml:space="preserve">Исполнитель:</w:t>
      </w:r>
      <w:r>
        <w:rPr>
          <w:rFonts w:ascii="Calibri" w:hAnsi="Calibri" w:eastAsia="Times New Roman" w:cs="Calibri"/>
          <w:color w:val="auto"/>
          <w:sz w:val="20"/>
          <w:szCs w:val="20"/>
          <w:lang w:bidi="ar-SA"/>
        </w:rPr>
        <w:tab/>
        <w:t xml:space="preserve">УП Заказчика:</w:t>
      </w:r>
      <w:r>
        <w:rPr>
          <w:rFonts w:ascii="Calibri" w:hAnsi="Calibri" w:eastAsia="Times New Roman" w:cs="Calibri"/>
          <w:color w:val="auto"/>
          <w:sz w:val="20"/>
          <w:szCs w:val="20"/>
          <w:lang w:bidi="ar-SA"/>
        </w:rPr>
      </w:r>
    </w:p>
    <w:p>
      <w:pPr>
        <w:widowControl/>
        <w:tabs>
          <w:tab w:val="left" w:pos="567" w:leader="none"/>
          <w:tab w:val="left" w:pos="709" w:leader="none"/>
          <w:tab w:val="left" w:pos="851" w:leader="none"/>
          <w:tab w:val="left" w:pos="1134" w:leader="none"/>
          <w:tab w:val="left" w:pos="5812" w:leader="none"/>
        </w:tabs>
        <w:rPr>
          <w:rFonts w:ascii="Calibri" w:hAnsi="Calibri" w:eastAsia="Times New Roman" w:cs="Calibri"/>
          <w:color w:val="auto"/>
          <w:sz w:val="20"/>
          <w:szCs w:val="20"/>
          <w:lang w:bidi="ar-SA"/>
        </w:rPr>
      </w:pPr>
      <w:r>
        <w:rPr>
          <w:rFonts w:ascii="Calibri" w:hAnsi="Calibri" w:eastAsia="Times New Roman" w:cs="Calibri"/>
          <w:color w:val="auto"/>
          <w:sz w:val="20"/>
          <w:szCs w:val="20"/>
          <w:lang w:bidi="ar-SA"/>
        </w:rPr>
        <w:t xml:space="preserve">_________________ /__________________/</w:t>
      </w:r>
      <w:r>
        <w:rPr>
          <w:rFonts w:ascii="Calibri" w:hAnsi="Calibri" w:eastAsia="Times New Roman" w:cs="Calibri"/>
          <w:color w:val="auto"/>
          <w:sz w:val="20"/>
          <w:szCs w:val="20"/>
          <w:lang w:bidi="ar-SA"/>
        </w:rPr>
        <w:tab/>
        <w:t xml:space="preserve">_________________/_________________/</w:t>
      </w:r>
      <w:r>
        <w:rPr>
          <w:rFonts w:ascii="Calibri" w:hAnsi="Calibri" w:eastAsia="Times New Roman" w:cs="Calibri"/>
          <w:color w:val="auto"/>
          <w:sz w:val="20"/>
          <w:szCs w:val="20"/>
          <w:lang w:bidi="ar-SA"/>
        </w:rPr>
      </w:r>
    </w:p>
    <w:p>
      <w:pPr>
        <w:widowControl/>
        <w:tabs>
          <w:tab w:val="left" w:pos="567" w:leader="none"/>
          <w:tab w:val="left" w:pos="709" w:leader="none"/>
          <w:tab w:val="left" w:pos="851" w:leader="none"/>
          <w:tab w:val="left" w:pos="1134" w:leader="none"/>
          <w:tab w:val="left" w:pos="5812" w:leader="none"/>
        </w:tabs>
        <w:rPr>
          <w:rFonts w:ascii="Calibri" w:hAnsi="Calibri" w:eastAsia="Times New Roman" w:cs="Calibri"/>
          <w:color w:val="auto"/>
          <w:sz w:val="22"/>
          <w:szCs w:val="22"/>
          <w:lang w:bidi="ar-SA"/>
        </w:rPr>
      </w:pPr>
      <w:r>
        <w:rPr>
          <w:rFonts w:ascii="Calibri" w:hAnsi="Calibri" w:eastAsia="Times New Roman" w:cs="Calibri"/>
          <w:color w:val="auto"/>
          <w:sz w:val="22"/>
          <w:szCs w:val="22"/>
          <w:lang w:bidi="ar-SA"/>
        </w:rPr>
      </w:r>
      <w:r>
        <w:rPr>
          <w:rFonts w:ascii="Calibri" w:hAnsi="Calibri" w:eastAsia="Times New Roman" w:cs="Calibri"/>
          <w:color w:val="auto"/>
          <w:sz w:val="22"/>
          <w:szCs w:val="22"/>
          <w:lang w:bidi="ar-SA"/>
        </w:rPr>
      </w:r>
    </w:p>
    <w:p>
      <w:pPr>
        <w:widowControl/>
        <w:tabs>
          <w:tab w:val="left" w:pos="567" w:leader="none"/>
          <w:tab w:val="left" w:pos="709" w:leader="none"/>
          <w:tab w:val="left" w:pos="851" w:leader="none"/>
          <w:tab w:val="left" w:pos="1134" w:leader="none"/>
          <w:tab w:val="left" w:pos="5812" w:leader="none"/>
        </w:tabs>
        <w:rPr>
          <w:rFonts w:ascii="Calibri" w:hAnsi="Calibri" w:eastAsia="Times New Roman" w:cs="Calibri"/>
          <w:color w:val="auto"/>
          <w:sz w:val="22"/>
          <w:szCs w:val="22"/>
          <w:lang w:bidi="ar-SA"/>
        </w:rPr>
      </w:pPr>
      <w:r>
        <w:rPr>
          <w:rFonts w:ascii="Calibri" w:hAnsi="Calibri" w:eastAsia="Times New Roman" w:cs="Calibri"/>
          <w:color w:val="auto"/>
          <w:sz w:val="22"/>
          <w:szCs w:val="22"/>
          <w:lang w:bidi="ar-SA"/>
        </w:rPr>
        <w:t xml:space="preserve">«_____» ________________ 202__ г.</w:t>
      </w:r>
      <w:r>
        <w:rPr>
          <w:rFonts w:ascii="Calibri" w:hAnsi="Calibri" w:eastAsia="Times New Roman" w:cs="Calibri"/>
          <w:color w:val="auto"/>
          <w:sz w:val="22"/>
          <w:szCs w:val="22"/>
          <w:lang w:bidi="ar-SA"/>
        </w:rPr>
        <w:tab/>
        <w:t xml:space="preserve">«_____» ________________ 202__ г.   </w:t>
      </w:r>
      <w:r>
        <w:rPr>
          <w:rFonts w:ascii="Calibri" w:hAnsi="Calibri" w:eastAsia="Times New Roman" w:cs="Calibri"/>
          <w:color w:val="auto"/>
          <w:sz w:val="22"/>
          <w:szCs w:val="22"/>
          <w:lang w:bidi="ar-SA"/>
        </w:rPr>
      </w:r>
    </w:p>
    <w:p>
      <w:pPr>
        <w:widowControl/>
        <w:rPr>
          <w:rFonts w:ascii="Arial" w:hAnsi="Arial" w:eastAsia="Times New Roman" w:cs="Times New Roman"/>
          <w:color w:val="auto"/>
          <w:sz w:val="22"/>
          <w:lang w:bidi="ar-SA"/>
        </w:rPr>
      </w:pPr>
      <w:r>
        <w:rPr>
          <w:rFonts w:ascii="Calibri" w:hAnsi="Calibri" w:eastAsia="Times New Roman" w:cs="Calibri"/>
          <w:b/>
          <w:color w:val="auto"/>
          <w:sz w:val="22"/>
          <w:szCs w:val="22"/>
          <w:lang w:bidi="ar-SA"/>
        </w:rPr>
        <w:t xml:space="preserve">м.п</w:t>
      </w:r>
      <w:r>
        <w:rPr>
          <w:rFonts w:ascii="Calibri" w:hAnsi="Calibri" w:eastAsia="Times New Roman" w:cs="Calibri"/>
          <w:color w:val="auto"/>
          <w:sz w:val="22"/>
          <w:szCs w:val="22"/>
          <w:lang w:bidi="ar-SA"/>
        </w:rPr>
        <w:tab/>
      </w:r>
      <w:r>
        <w:rPr>
          <w:rFonts w:ascii="Calibri" w:hAnsi="Calibri" w:eastAsia="Times New Roman" w:cs="Calibri"/>
          <w:color w:val="auto"/>
          <w:sz w:val="22"/>
          <w:szCs w:val="22"/>
          <w:lang w:bidi="ar-SA"/>
        </w:rPr>
        <w:tab/>
      </w:r>
      <w:r>
        <w:rPr>
          <w:rFonts w:ascii="Calibri" w:hAnsi="Calibri" w:eastAsia="Times New Roman" w:cs="Calibri"/>
          <w:color w:val="auto"/>
          <w:sz w:val="22"/>
          <w:szCs w:val="22"/>
          <w:lang w:bidi="ar-SA"/>
        </w:rPr>
        <w:tab/>
      </w:r>
      <w:r>
        <w:rPr>
          <w:rFonts w:ascii="Calibri" w:hAnsi="Calibri" w:eastAsia="Times New Roman" w:cs="Calibri"/>
          <w:color w:val="auto"/>
          <w:sz w:val="22"/>
          <w:szCs w:val="22"/>
          <w:lang w:bidi="ar-SA"/>
        </w:rPr>
        <w:tab/>
      </w:r>
      <w:r>
        <w:rPr>
          <w:rFonts w:ascii="Calibri" w:hAnsi="Calibri" w:eastAsia="Times New Roman" w:cs="Calibri"/>
          <w:color w:val="auto"/>
          <w:sz w:val="22"/>
          <w:szCs w:val="22"/>
          <w:lang w:bidi="ar-SA"/>
        </w:rPr>
        <w:tab/>
        <w:t xml:space="preserve">                                              </w:t>
      </w:r>
      <w:r>
        <w:rPr>
          <w:rFonts w:ascii="Calibri" w:hAnsi="Calibri" w:eastAsia="Times New Roman" w:cs="Calibri"/>
          <w:b/>
          <w:color w:val="auto"/>
          <w:sz w:val="22"/>
          <w:szCs w:val="22"/>
          <w:lang w:bidi="ar-SA"/>
        </w:rPr>
        <w:t xml:space="preserve">м.п</w:t>
      </w:r>
      <w:r>
        <w:rPr>
          <w:rFonts w:ascii="Arial" w:hAnsi="Arial" w:eastAsia="Times New Roman" w:cs="Times New Roman"/>
          <w:color w:val="auto"/>
          <w:sz w:val="22"/>
          <w:lang w:bidi="ar-SA"/>
        </w:rPr>
      </w:r>
    </w:p>
    <w:p>
      <w:pPr>
        <w:pStyle w:val="888"/>
        <w:shd w:val="clear" w:color="auto" w:fill="auto"/>
        <w:rPr>
          <w:rFonts w:ascii="Calibri" w:hAnsi="Calibri" w:eastAsia="Times New Roman" w:cs="Calibri"/>
          <w:b w:val="0"/>
          <w:bCs w:val="0"/>
          <w:color w:val="auto"/>
          <w:sz w:val="22"/>
          <w:szCs w:val="22"/>
          <w:lang w:bidi="ar-SA"/>
        </w:rPr>
      </w:pPr>
      <w:r>
        <w:rPr>
          <w:rFonts w:ascii="Calibri" w:hAnsi="Calibri" w:eastAsia="Times New Roman" w:cs="Calibri"/>
          <w:b w:val="0"/>
          <w:bCs w:val="0"/>
          <w:color w:val="auto"/>
          <w:sz w:val="22"/>
          <w:szCs w:val="22"/>
          <w:lang w:bidi="ar-SA"/>
        </w:rPr>
      </w:r>
      <w:r>
        <w:rPr>
          <w:rFonts w:ascii="Calibri" w:hAnsi="Calibri" w:eastAsia="Times New Roman" w:cs="Calibri"/>
          <w:b w:val="0"/>
          <w:bCs w:val="0"/>
          <w:color w:val="auto"/>
          <w:sz w:val="22"/>
          <w:szCs w:val="22"/>
          <w:lang w:bidi="ar-SA"/>
        </w:rPr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5070"/>
        <w:gridCol w:w="4569"/>
      </w:tblGrid>
      <w:tr>
        <w:tblPrEx/>
        <w:trPr/>
        <w:tc>
          <w:tcPr>
            <w:shd w:val="clear" w:color="auto" w:fill="auto"/>
            <w:tcW w:w="5070" w:type="dxa"/>
            <w:textDirection w:val="lrTb"/>
            <w:noWrap w:val="false"/>
          </w:tcPr>
          <w:p>
            <w:pPr>
              <w:tabs>
                <w:tab w:val="left" w:pos="284" w:leader="none"/>
                <w:tab w:val="left" w:pos="426" w:leader="none"/>
                <w:tab w:val="left" w:pos="709" w:leader="none"/>
              </w:tabs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  <w:p>
            <w:pPr>
              <w:tabs>
                <w:tab w:val="left" w:pos="284" w:leader="none"/>
                <w:tab w:val="left" w:pos="426" w:leader="none"/>
                <w:tab w:val="left" w:pos="709" w:leader="none"/>
              </w:tabs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  <w:t xml:space="preserve">От Заказчика</w:t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  <w:p>
            <w:pPr>
              <w:tabs>
                <w:tab w:val="left" w:pos="284" w:leader="none"/>
                <w:tab w:val="left" w:pos="426" w:leader="none"/>
                <w:tab w:val="left" w:pos="709" w:leader="none"/>
              </w:tabs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Ассоциация «ХК Авангард»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  <w:p>
            <w:pPr>
              <w:tabs>
                <w:tab w:val="left" w:pos="284" w:leader="none"/>
                <w:tab w:val="left" w:pos="426" w:leader="none"/>
                <w:tab w:val="left" w:pos="709" w:leader="none"/>
              </w:tabs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Генеральный директор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  <w:p>
            <w:pPr>
              <w:ind w:firstLine="708"/>
              <w:rPr>
                <w:rFonts w:ascii="Arial" w:hAnsi="Arial" w:eastAsia="Times New Roman" w:cs="Arial"/>
                <w:b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  <w:r>
              <w:rPr>
                <w:rFonts w:ascii="Arial" w:hAnsi="Arial" w:eastAsia="Times New Roman" w:cs="Arial"/>
                <w:b/>
                <w:sz w:val="20"/>
                <w:szCs w:val="20"/>
              </w:rPr>
            </w:r>
          </w:p>
          <w:p>
            <w:pPr>
              <w:tabs>
                <w:tab w:val="left" w:pos="284" w:leader="none"/>
                <w:tab w:val="left" w:pos="426" w:leader="none"/>
                <w:tab w:val="left" w:pos="709" w:leader="none"/>
              </w:tabs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_____________________/ 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С.Ю.Белых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  <w:t xml:space="preserve"> /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  <w:tc>
          <w:tcPr>
            <w:shd w:val="clear" w:color="auto" w:fill="auto"/>
            <w:tcW w:w="4569" w:type="dxa"/>
            <w:textDirection w:val="lrTb"/>
            <w:noWrap w:val="false"/>
          </w:tcPr>
          <w:p>
            <w:pPr>
              <w:rPr>
                <w:rFonts w:ascii="Arial" w:hAnsi="Arial" w:eastAsia="Calibri" w:cs="Arial"/>
                <w:b/>
                <w:sz w:val="20"/>
                <w:szCs w:val="20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</w:rPr>
            </w:r>
            <w:r>
              <w:rPr>
                <w:rFonts w:ascii="Arial" w:hAnsi="Arial" w:eastAsia="Calibri" w:cs="Arial"/>
                <w:b/>
                <w:sz w:val="20"/>
                <w:szCs w:val="20"/>
              </w:rPr>
            </w:r>
          </w:p>
          <w:p>
            <w:pPr>
              <w:rPr>
                <w:rFonts w:ascii="Arial" w:hAnsi="Arial" w:eastAsia="Calibri" w:cs="Arial"/>
                <w:b/>
                <w:sz w:val="20"/>
                <w:szCs w:val="20"/>
              </w:rPr>
            </w:pPr>
            <w:r>
              <w:rPr>
                <w:rFonts w:ascii="Arial" w:hAnsi="Arial" w:eastAsia="Calibri" w:cs="Arial"/>
                <w:b/>
                <w:sz w:val="20"/>
                <w:szCs w:val="20"/>
              </w:rPr>
              <w:t xml:space="preserve">От Исполнителя</w:t>
            </w:r>
            <w:r>
              <w:rPr>
                <w:rFonts w:ascii="Arial" w:hAnsi="Arial" w:eastAsia="Calibri" w:cs="Arial"/>
                <w:b/>
                <w:sz w:val="20"/>
                <w:szCs w:val="20"/>
              </w:rPr>
            </w:r>
          </w:p>
          <w:p>
            <w:pPr>
              <w:rPr>
                <w:rFonts w:ascii="Arial" w:hAnsi="Arial" w:eastAsia="Calibri" w:cs="Arial"/>
                <w:bCs/>
                <w:sz w:val="20"/>
                <w:szCs w:val="20"/>
              </w:rPr>
            </w:pPr>
            <w:r>
              <w:rPr>
                <w:rFonts w:ascii="Arial" w:hAnsi="Arial" w:eastAsia="Calibri" w:cs="Arial"/>
                <w:bCs/>
                <w:sz w:val="20"/>
                <w:szCs w:val="20"/>
              </w:rPr>
            </w:r>
            <w:r>
              <w:rPr>
                <w:rFonts w:ascii="Arial" w:hAnsi="Arial" w:eastAsia="Calibri" w:cs="Arial"/>
                <w:bCs/>
                <w:sz w:val="20"/>
                <w:szCs w:val="20"/>
              </w:rPr>
            </w:r>
          </w:p>
          <w:p>
            <w:pPr>
              <w:rPr>
                <w:rFonts w:ascii="Arial" w:hAnsi="Arial" w:eastAsia="Calibri" w:cs="Arial"/>
                <w:bCs/>
                <w:sz w:val="20"/>
                <w:szCs w:val="20"/>
              </w:rPr>
            </w:pPr>
            <w:r>
              <w:rPr>
                <w:rFonts w:ascii="Arial" w:hAnsi="Arial" w:eastAsia="Calibri" w:cs="Arial"/>
                <w:bCs/>
                <w:sz w:val="20"/>
                <w:szCs w:val="20"/>
              </w:rPr>
            </w:r>
            <w:r>
              <w:rPr>
                <w:rFonts w:ascii="Arial" w:hAnsi="Arial" w:eastAsia="Calibri" w:cs="Arial"/>
                <w:bCs/>
                <w:sz w:val="20"/>
                <w:szCs w:val="20"/>
              </w:rPr>
            </w:r>
          </w:p>
          <w:p>
            <w:pPr>
              <w:rPr>
                <w:rFonts w:ascii="Arial" w:hAnsi="Arial" w:eastAsia="Times New Roman" w:cs="Arial"/>
                <w:bCs/>
                <w:sz w:val="20"/>
                <w:szCs w:val="20"/>
              </w:rPr>
            </w:pPr>
            <w:r>
              <w:rPr>
                <w:rFonts w:ascii="Arial" w:hAnsi="Arial" w:eastAsia="Calibri" w:cs="Arial"/>
                <w:bCs/>
                <w:sz w:val="20"/>
                <w:szCs w:val="20"/>
              </w:rPr>
              <w:t xml:space="preserve">______________________/</w:t>
            </w:r>
            <w:r>
              <w:rPr>
                <w:rFonts w:ascii="Arial" w:hAnsi="Arial" w:eastAsia="Calibri" w:cs="Arial"/>
                <w:bCs/>
                <w:sz w:val="20"/>
                <w:szCs w:val="20"/>
              </w:rPr>
              <w:t xml:space="preserve">_______________</w:t>
            </w:r>
            <w:r>
              <w:rPr>
                <w:rFonts w:ascii="Arial" w:hAnsi="Arial" w:eastAsia="Calibri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eastAsia="Calibri" w:cs="Arial"/>
                <w:bCs/>
                <w:sz w:val="20"/>
                <w:szCs w:val="20"/>
              </w:rPr>
              <w:t xml:space="preserve">/</w:t>
            </w:r>
            <w:r>
              <w:rPr>
                <w:rFonts w:ascii="Arial" w:hAnsi="Arial" w:eastAsia="Times New Roman" w:cs="Arial"/>
                <w:bCs/>
                <w:sz w:val="20"/>
                <w:szCs w:val="20"/>
              </w:rPr>
            </w:r>
          </w:p>
        </w:tc>
      </w:tr>
    </w:tbl>
    <w:p>
      <w:pPr>
        <w:tabs>
          <w:tab w:val="left" w:pos="2052" w:leader="none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</w:r>
      <w:r>
        <w:rPr>
          <w:rFonts w:ascii="Arial" w:hAnsi="Arial" w:cs="Arial"/>
          <w:sz w:val="18"/>
          <w:szCs w:val="18"/>
        </w:rPr>
      </w:r>
    </w:p>
    <w:sectPr>
      <w:footerReference w:type="default" r:id="rId13"/>
      <w:footnotePr/>
      <w:endnotePr/>
      <w:type w:val="nextPage"/>
      <w:pgSz w:w="11900" w:h="16840" w:orient="portrait"/>
      <w:pgMar w:top="1134" w:right="567" w:bottom="1134" w:left="1134" w:header="0" w:footer="6" w:gutter="0"/>
      <w:pgNumType w:start="9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Times New Roman">
    <w:panose1 w:val="02020603050405020304"/>
  </w:font>
  <w:font w:name="Candara">
    <w:panose1 w:val="020E0502030303020204"/>
  </w:font>
  <w:font w:name="Trebuchet MS">
    <w:panose1 w:val="020B0603020202020204"/>
  </w:font>
  <w:font w:name="Verdana">
    <w:panose1 w:val="020B0604030504040204"/>
  </w:font>
  <w:font w:name="Calibri">
    <w:panose1 w:val="020F0502020204030204"/>
  </w:font>
  <w:font w:name="Arial">
    <w:panose1 w:val="020B0604020202020204"/>
  </w:font>
  <w:font w:name="Segoe UI">
    <w:panose1 w:val="020B0502040204020203"/>
  </w:font>
  <w:font w:name="Microsoft Sans Serif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rPr>
        <w:sz w:val="2"/>
        <w:szCs w:val="2"/>
      </w:rPr>
    </w:pPr>
    <w:r>
      <w:rPr>
        <w:lang w:bidi="ar-SA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63500" distR="63500" simplePos="0" relativeHeight="314572416" behindDoc="1" locked="0" layoutInCell="1" allowOverlap="1">
              <wp:simplePos x="0" y="0"/>
              <wp:positionH relativeFrom="page">
                <wp:posOffset>7032625</wp:posOffset>
              </wp:positionH>
              <wp:positionV relativeFrom="page">
                <wp:posOffset>9979660</wp:posOffset>
              </wp:positionV>
              <wp:extent cx="64135" cy="129540"/>
              <wp:effectExtent l="3175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135" cy="129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876"/>
                            <w:spacing w:line="240" w:lineRule="auto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837"/>
                            </w:rPr>
                            <w:t xml:space="preserve">5</w:t>
                          </w:r>
                          <w:r>
                            <w:rPr>
                              <w:rStyle w:val="837"/>
                            </w:rPr>
                            <w:fldChar w:fldCharType="end"/>
                          </w:r>
                          <w:r/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1" o:spid="_x0000_s1" o:spt="202" type="#_x0000_t202" style="position:absolute;z-index:-314572416;o:allowoverlap:true;o:allowincell:true;mso-position-horizontal-relative:page;margin-left:553.75pt;mso-position-horizontal:absolute;mso-position-vertical-relative:page;margin-top:785.80pt;mso-position-vertical:absolute;width:5.05pt;height:10.20pt;mso-wrap-distance-left:5.00pt;mso-wrap-distance-top:0.00pt;mso-wrap-distance-right:5.00pt;mso-wrap-distance-bottom:0.00pt;v-text-anchor:top;visibility:visible;" filled="f" stroked="f">
              <v:textbox inset="0,0,0,0">
                <w:txbxContent>
                  <w:p>
                    <w:pPr>
                      <w:pStyle w:val="876"/>
                      <w:spacing w:line="240" w:lineRule="auto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837"/>
                      </w:rPr>
                      <w:t xml:space="preserve">5</w:t>
                    </w:r>
                    <w:r>
                      <w:rPr>
                        <w:rStyle w:val="837"/>
                      </w:rP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>
      <w:rPr>
        <w:sz w:val="2"/>
        <w:szCs w:val="2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rPr>
        <w:sz w:val="2"/>
        <w:szCs w:val="2"/>
      </w:rPr>
    </w:pPr>
    <w:r>
      <w:rPr>
        <w:lang w:bidi="ar-SA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63500" distR="63500" simplePos="0" relativeHeight="314572418" behindDoc="1" locked="0" layoutInCell="1" allowOverlap="1">
              <wp:simplePos x="0" y="0"/>
              <wp:positionH relativeFrom="page">
                <wp:posOffset>6878955</wp:posOffset>
              </wp:positionH>
              <wp:positionV relativeFrom="page">
                <wp:posOffset>9976485</wp:posOffset>
              </wp:positionV>
              <wp:extent cx="64135" cy="129540"/>
              <wp:effectExtent l="1905" t="3810" r="2540" b="3175"/>
              <wp:wrapNone/>
              <wp:docPr id="3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135" cy="129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876"/>
                            <w:spacing w:line="240" w:lineRule="auto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837"/>
                            </w:rPr>
                            <w:t xml:space="preserve">1</w:t>
                          </w:r>
                          <w:r>
                            <w:rPr>
                              <w:rStyle w:val="837"/>
                            </w:rPr>
                            <w:fldChar w:fldCharType="end"/>
                          </w:r>
                          <w:r/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2" o:spid="_x0000_s2" o:spt="202" type="#_x0000_t202" style="position:absolute;z-index:-314572418;o:allowoverlap:true;o:allowincell:true;mso-position-horizontal-relative:page;margin-left:541.65pt;mso-position-horizontal:absolute;mso-position-vertical-relative:page;margin-top:785.55pt;mso-position-vertical:absolute;width:5.05pt;height:10.20pt;mso-wrap-distance-left:5.00pt;mso-wrap-distance-top:0.00pt;mso-wrap-distance-right:5.00pt;mso-wrap-distance-bottom:0.00pt;v-text-anchor:top;visibility:visible;" filled="f" stroked="f">
              <v:textbox inset="0,0,0,0">
                <w:txbxContent>
                  <w:p>
                    <w:pPr>
                      <w:pStyle w:val="876"/>
                      <w:spacing w:line="240" w:lineRule="auto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837"/>
                      </w:rPr>
                      <w:t xml:space="preserve">1</w:t>
                    </w:r>
                    <w:r>
                      <w:rPr>
                        <w:rStyle w:val="837"/>
                      </w:rP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>
      <w:rPr>
        <w:sz w:val="2"/>
        <w:szCs w:val="2"/>
      </w:rPr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rPr>
        <w:sz w:val="2"/>
        <w:szCs w:val="2"/>
      </w:rPr>
    </w:pPr>
    <w:r>
      <w:rPr>
        <w:lang w:bidi="ar-SA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63500" distR="63500" simplePos="0" relativeHeight="314572421" behindDoc="1" locked="0" layoutInCell="1" allowOverlap="1">
              <wp:simplePos x="0" y="0"/>
              <wp:positionH relativeFrom="page">
                <wp:posOffset>9810115</wp:posOffset>
              </wp:positionH>
              <wp:positionV relativeFrom="page">
                <wp:posOffset>6807835</wp:posOffset>
              </wp:positionV>
              <wp:extent cx="153035" cy="129540"/>
              <wp:effectExtent l="0" t="0" r="3175" b="0"/>
              <wp:wrapNone/>
              <wp:docPr id="4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035" cy="129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876"/>
                            <w:spacing w:line="240" w:lineRule="auto"/>
                            <w:shd w:val="clear" w:color="auto" w:fill="auto"/>
                          </w:pPr>
                          <w:r>
                            <w:rPr>
                              <w:rStyle w:val="870"/>
                            </w:rPr>
                            <w:t xml:space="preserve">12</w:t>
                          </w:r>
                          <w:r/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3" o:spid="_x0000_s3" o:spt="202" type="#_x0000_t202" style="position:absolute;z-index:-314572421;o:allowoverlap:true;o:allowincell:true;mso-position-horizontal-relative:page;margin-left:772.45pt;mso-position-horizontal:absolute;mso-position-vertical-relative:page;margin-top:536.05pt;mso-position-vertical:absolute;width:12.05pt;height:10.20pt;mso-wrap-distance-left:5.00pt;mso-wrap-distance-top:0.00pt;mso-wrap-distance-right:5.00pt;mso-wrap-distance-bottom:0.00pt;v-text-anchor:top;visibility:visible;" filled="f" stroked="f">
              <v:textbox inset="0,0,0,0">
                <w:txbxContent>
                  <w:p>
                    <w:pPr>
                      <w:pStyle w:val="876"/>
                      <w:spacing w:line="240" w:lineRule="auto"/>
                      <w:shd w:val="clear" w:color="auto" w:fill="auto"/>
                    </w:pPr>
                    <w:r>
                      <w:rPr>
                        <w:rStyle w:val="870"/>
                      </w:rPr>
                      <w:t xml:space="preserve">12</w:t>
                    </w:r>
                    <w:r/>
                  </w:p>
                </w:txbxContent>
              </v:textbox>
            </v:shape>
          </w:pict>
        </mc:Fallback>
      </mc:AlternateContent>
    </w:r>
    <w:r>
      <w:rPr>
        <w:sz w:val="2"/>
        <w:szCs w:val="2"/>
      </w:rPr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rPr>
        <w:sz w:val="2"/>
        <w:szCs w:val="2"/>
      </w:rPr>
    </w:pPr>
    <w:r>
      <w:rPr>
        <w:lang w:bidi="ar-SA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63500" distR="63500" simplePos="0" relativeHeight="314576517" behindDoc="1" locked="0" layoutInCell="1" allowOverlap="1">
              <wp:simplePos x="0" y="0"/>
              <wp:positionH relativeFrom="page">
                <wp:posOffset>9810115</wp:posOffset>
              </wp:positionH>
              <wp:positionV relativeFrom="page">
                <wp:posOffset>6807835</wp:posOffset>
              </wp:positionV>
              <wp:extent cx="153035" cy="129540"/>
              <wp:effectExtent l="0" t="0" r="3175" b="0"/>
              <wp:wrapNone/>
              <wp:docPr id="5" name="Text Box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035" cy="129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876"/>
                            <w:spacing w:line="240" w:lineRule="auto"/>
                            <w:shd w:val="clear" w:color="auto" w:fill="auto"/>
                          </w:pPr>
                          <w:r>
                            <w:rPr>
                              <w:rStyle w:val="870"/>
                            </w:rPr>
                            <w:t xml:space="preserve">12</w:t>
                          </w:r>
                          <w:r/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4" o:spid="_x0000_s4" o:spt="202" type="#_x0000_t202" style="position:absolute;z-index:-314576517;o:allowoverlap:true;o:allowincell:true;mso-position-horizontal-relative:page;margin-left:772.45pt;mso-position-horizontal:absolute;mso-position-vertical-relative:page;margin-top:536.05pt;mso-position-vertical:absolute;width:12.05pt;height:10.20pt;mso-wrap-distance-left:5.00pt;mso-wrap-distance-top:0.00pt;mso-wrap-distance-right:5.00pt;mso-wrap-distance-bottom:0.00pt;v-text-anchor:top;visibility:visible;" filled="f" stroked="f">
              <v:textbox inset="0,0,0,0">
                <w:txbxContent>
                  <w:p>
                    <w:pPr>
                      <w:pStyle w:val="876"/>
                      <w:spacing w:line="240" w:lineRule="auto"/>
                      <w:shd w:val="clear" w:color="auto" w:fill="auto"/>
                    </w:pPr>
                    <w:r>
                      <w:rPr>
                        <w:rStyle w:val="870"/>
                      </w:rPr>
                      <w:t xml:space="preserve">12</w:t>
                    </w:r>
                    <w:r/>
                  </w:p>
                </w:txbxContent>
              </v:textbox>
            </v:shape>
          </w:pict>
        </mc:Fallback>
      </mc:AlternateContent>
    </w:r>
    <w:r>
      <w:rPr>
        <w:sz w:val="2"/>
        <w:szCs w:val="2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/>
      <w:r/>
    </w:p>
  </w:footnote>
  <w:footnote w:type="continuationSeparator" w:id="0">
    <w:p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rPr>
        <w:sz w:val="2"/>
        <w:szCs w:val="2"/>
      </w:rPr>
    </w:pPr>
    <w:r>
      <w:rPr>
        <w:lang w:bidi="ar-SA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63500" distR="63500" simplePos="0" relativeHeight="314572417" behindDoc="1" locked="0" layoutInCell="1" allowOverlap="1">
              <wp:simplePos x="0" y="0"/>
              <wp:positionH relativeFrom="page">
                <wp:posOffset>578485</wp:posOffset>
              </wp:positionH>
              <wp:positionV relativeFrom="page">
                <wp:posOffset>412115</wp:posOffset>
              </wp:positionV>
              <wp:extent cx="56515" cy="77470"/>
              <wp:effectExtent l="0" t="2540" r="1270" b="2540"/>
              <wp:wrapNone/>
              <wp:docPr id="1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515" cy="77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876"/>
                            <w:spacing w:line="240" w:lineRule="auto"/>
                            <w:shd w:val="clear" w:color="auto" w:fill="auto"/>
                          </w:pPr>
                          <w:r>
                            <w:rPr>
                              <w:rStyle w:val="836"/>
                            </w:rPr>
                            <w:t xml:space="preserve">}</w:t>
                          </w:r>
                          <w:r/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0" o:spid="_x0000_s0" o:spt="202" type="#_x0000_t202" style="position:absolute;z-index:-314572417;o:allowoverlap:true;o:allowincell:true;mso-position-horizontal-relative:page;margin-left:45.55pt;mso-position-horizontal:absolute;mso-position-vertical-relative:page;margin-top:32.45pt;mso-position-vertical:absolute;width:4.45pt;height:6.10pt;mso-wrap-distance-left:5.00pt;mso-wrap-distance-top:0.00pt;mso-wrap-distance-right:5.00pt;mso-wrap-distance-bottom:0.00pt;v-text-anchor:top;visibility:visible;" filled="f" stroked="f">
              <v:textbox inset="0,0,0,0">
                <w:txbxContent>
                  <w:p>
                    <w:pPr>
                      <w:pStyle w:val="876"/>
                      <w:spacing w:line="240" w:lineRule="auto"/>
                      <w:shd w:val="clear" w:color="auto" w:fill="auto"/>
                    </w:pPr>
                    <w:r>
                      <w:rPr>
                        <w:rStyle w:val="836"/>
                      </w:rPr>
                      <w:t xml:space="preserve">}</w:t>
                    </w:r>
                    <w:r/>
                  </w:p>
                </w:txbxContent>
              </v:textbox>
            </v:shape>
          </w:pict>
        </mc:Fallback>
      </mc:AlternateContent>
    </w:r>
    <w:r>
      <w:rPr>
        <w:sz w:val="2"/>
        <w:szCs w:val="2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5"/>
      <w:numFmt w:val="decimal"/>
      <w:isLgl w:val="false"/>
      <w:suff w:val="tab"/>
      <w:lvlText w:val="8.%1."/>
      <w:lvlJc w:val="left"/>
      <w:pPr/>
      <w:rPr>
        <w:rFonts w:hint="default" w:ascii="Arial" w:hAnsi="Arial" w:eastAsia="Calibri" w:cs="Arial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5"/>
      <w:numFmt w:val="decimal"/>
      <w:isLgl w:val="false"/>
      <w:suff w:val="tab"/>
      <w:lvlText w:val="11.%1."/>
      <w:lvlJc w:val="left"/>
      <w:pPr/>
      <w:rPr>
        <w:rFonts w:ascii="Calibri" w:hAnsi="Calibri" w:eastAsia="Calibri" w:cs="Calibri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1"/>
        <w:szCs w:val="21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2"/>
      <w:numFmt w:val="decimal"/>
      <w:isLgl w:val="false"/>
      <w:suff w:val="tab"/>
      <w:lvlText w:val="%1."/>
      <w:lvlJc w:val="left"/>
      <w:pPr/>
      <w:rPr>
        <w:rFonts w:ascii="Calibri" w:hAnsi="Calibri" w:eastAsia="Calibri" w:cs="Calibri"/>
        <w:b/>
        <w:bCs/>
        <w:i w:val="0"/>
        <w:iCs w:val="0"/>
        <w:smallCaps w:val="0"/>
        <w:strike w:val="0"/>
        <w:color w:val="000000"/>
        <w:spacing w:val="0"/>
        <w:position w:val="0"/>
        <w:sz w:val="21"/>
        <w:szCs w:val="21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hint="default" w:ascii="Arial" w:hAnsi="Arial" w:eastAsia="Calibri" w:cs="Arial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Calibri" w:hAnsi="Calibri" w:eastAsia="Calibri" w:cs="Calibri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1"/>
        <w:szCs w:val="21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hint="default" w:ascii="Arial" w:hAnsi="Arial" w:eastAsia="Calibri" w:cs="Arial"/>
        <w:b/>
        <w:bCs/>
        <w:i w:val="0"/>
        <w:iCs w:val="0"/>
        <w:smallCaps w:val="0"/>
        <w:strike w:val="0"/>
        <w:color w:val="000000"/>
        <w:spacing w:val="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hint="default" w:ascii="Arial" w:hAnsi="Arial" w:eastAsia="Calibri" w:cs="Arial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hint="default" w:ascii="Arial" w:hAnsi="Arial" w:eastAsia="Calibri" w:cs="Arial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2"/>
        <w:szCs w:val="22"/>
        <w:u w:val="none"/>
        <w:lang w:val="ru-RU" w:eastAsia="ru-RU" w:bidi="ru-RU"/>
      </w:rPr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4"/>
      <w:numFmt w:val="decimal"/>
      <w:isLgl w:val="false"/>
      <w:suff w:val="tab"/>
      <w:lvlText w:val="7.%1."/>
      <w:lvlJc w:val="left"/>
      <w:pPr/>
      <w:rPr>
        <w:rFonts w:ascii="Calibri" w:hAnsi="Calibri" w:eastAsia="Calibri" w:cs="Calibri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1"/>
        <w:szCs w:val="21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8.%1."/>
      <w:lvlJc w:val="left"/>
      <w:pPr/>
      <w:rPr>
        <w:rFonts w:ascii="Calibri" w:hAnsi="Calibri" w:eastAsia="Calibri" w:cs="Calibri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1"/>
        <w:szCs w:val="21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Microsoft Sans Serif" w:hAnsi="Microsoft Sans Serif" w:eastAsia="Microsoft Sans Serif" w:cs="Microsoft Sans Serif"/>
        <w:sz w:val="24"/>
        <w:szCs w:val="24"/>
        <w:lang w:val="ru-RU" w:eastAsia="ru-RU" w:bidi="ru-RU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829"/>
    <w:next w:val="82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83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829"/>
    <w:next w:val="82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83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829"/>
    <w:next w:val="82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83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829"/>
    <w:next w:val="82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83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829"/>
    <w:next w:val="82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83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829"/>
    <w:next w:val="82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83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829"/>
    <w:next w:val="82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83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829"/>
    <w:next w:val="82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83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829"/>
    <w:next w:val="82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83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829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829"/>
    <w:next w:val="82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830"/>
    <w:link w:val="34"/>
    <w:uiPriority w:val="10"/>
    <w:rPr>
      <w:sz w:val="48"/>
      <w:szCs w:val="48"/>
    </w:rPr>
  </w:style>
  <w:style w:type="paragraph" w:styleId="36">
    <w:name w:val="Subtitle"/>
    <w:basedOn w:val="829"/>
    <w:next w:val="82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830"/>
    <w:link w:val="36"/>
    <w:uiPriority w:val="11"/>
    <w:rPr>
      <w:sz w:val="24"/>
      <w:szCs w:val="24"/>
    </w:rPr>
  </w:style>
  <w:style w:type="paragraph" w:styleId="38">
    <w:name w:val="Quote"/>
    <w:basedOn w:val="829"/>
    <w:next w:val="82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829"/>
    <w:next w:val="82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830"/>
    <w:link w:val="894"/>
    <w:uiPriority w:val="99"/>
  </w:style>
  <w:style w:type="character" w:styleId="45">
    <w:name w:val="Footer Char"/>
    <w:basedOn w:val="830"/>
    <w:link w:val="896"/>
    <w:uiPriority w:val="99"/>
  </w:style>
  <w:style w:type="paragraph" w:styleId="46">
    <w:name w:val="Caption"/>
    <w:basedOn w:val="829"/>
    <w:next w:val="82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896"/>
    <w:uiPriority w:val="99"/>
  </w:style>
  <w:style w:type="table" w:styleId="49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82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830"/>
    <w:uiPriority w:val="99"/>
    <w:unhideWhenUsed/>
    <w:rPr>
      <w:vertAlign w:val="superscript"/>
    </w:rPr>
  </w:style>
  <w:style w:type="paragraph" w:styleId="178">
    <w:name w:val="endnote text"/>
    <w:basedOn w:val="82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830"/>
    <w:uiPriority w:val="99"/>
    <w:semiHidden/>
    <w:unhideWhenUsed/>
    <w:rPr>
      <w:vertAlign w:val="superscript"/>
    </w:rPr>
  </w:style>
  <w:style w:type="paragraph" w:styleId="181">
    <w:name w:val="toc 1"/>
    <w:basedOn w:val="829"/>
    <w:next w:val="82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829"/>
    <w:next w:val="82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829"/>
    <w:next w:val="82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829"/>
    <w:next w:val="82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829"/>
    <w:next w:val="82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829"/>
    <w:next w:val="82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829"/>
    <w:next w:val="82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829"/>
    <w:next w:val="82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829"/>
    <w:next w:val="82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829"/>
    <w:next w:val="829"/>
    <w:uiPriority w:val="99"/>
    <w:unhideWhenUsed/>
    <w:pPr>
      <w:spacing w:after="0" w:afterAutospacing="0"/>
    </w:pPr>
  </w:style>
  <w:style w:type="paragraph" w:styleId="829" w:default="1">
    <w:name w:val="Normal"/>
    <w:rPr>
      <w:color w:val="000000"/>
    </w:rPr>
  </w:style>
  <w:style w:type="character" w:styleId="830" w:default="1">
    <w:name w:val="Default Paragraph Font"/>
    <w:uiPriority w:val="1"/>
    <w:semiHidden/>
    <w:unhideWhenUsed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character" w:styleId="833">
    <w:name w:val="Hyperlink"/>
    <w:basedOn w:val="830"/>
    <w:rPr>
      <w:color w:val="0066cc"/>
      <w:u w:val="single"/>
    </w:rPr>
  </w:style>
  <w:style w:type="character" w:styleId="834" w:customStyle="1">
    <w:name w:val="Основной текст (2)_"/>
    <w:basedOn w:val="830"/>
    <w:link w:val="875"/>
    <w:rPr>
      <w:rFonts w:ascii="Calibri" w:hAnsi="Calibri" w:eastAsia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styleId="835" w:customStyle="1">
    <w:name w:val="Колонтитул_"/>
    <w:basedOn w:val="830"/>
    <w:link w:val="876"/>
    <w:rPr>
      <w:b w:val="0"/>
      <w:bCs w:val="0"/>
      <w:i w:val="0"/>
      <w:iCs w:val="0"/>
      <w:smallCaps w:val="0"/>
      <w:strike w:val="0"/>
      <w:spacing w:val="0"/>
      <w:sz w:val="18"/>
      <w:szCs w:val="18"/>
      <w:u w:val="none"/>
    </w:rPr>
  </w:style>
  <w:style w:type="character" w:styleId="836" w:customStyle="1">
    <w:name w:val="Колонтитул + Verdana;5 pt;Курсив"/>
    <w:basedOn w:val="835"/>
    <w:rPr>
      <w:rFonts w:ascii="Verdana" w:hAnsi="Verdana" w:eastAsia="Verdana" w:cs="Verdana"/>
      <w:b w:val="0"/>
      <w:bCs w:val="0"/>
      <w:i/>
      <w:iCs/>
      <w:smallCaps w:val="0"/>
      <w:strike w:val="0"/>
      <w:color w:val="000000"/>
      <w:spacing w:val="0"/>
      <w:position w:val="0"/>
      <w:sz w:val="10"/>
      <w:szCs w:val="10"/>
      <w:u w:val="none"/>
      <w:lang w:val="ru-RU" w:eastAsia="ru-RU" w:bidi="ru-RU"/>
    </w:rPr>
  </w:style>
  <w:style w:type="character" w:styleId="837" w:customStyle="1">
    <w:name w:val="Колонтитул"/>
    <w:basedOn w:val="835"/>
    <w:rPr>
      <w:rFonts w:ascii="Microsoft Sans Serif" w:hAnsi="Microsoft Sans Serif" w:eastAsia="Microsoft Sans Serif" w:cs="Microsoft Sans Serif"/>
      <w:b w:val="0"/>
      <w:bCs w:val="0"/>
      <w:i w:val="0"/>
      <w:iCs w:val="0"/>
      <w:smallCaps w:val="0"/>
      <w:strike w:val="0"/>
      <w:color w:val="000000"/>
      <w:spacing w:val="0"/>
      <w:position w:val="0"/>
      <w:sz w:val="18"/>
      <w:szCs w:val="18"/>
      <w:u w:val="none"/>
      <w:lang w:val="ru-RU" w:eastAsia="ru-RU" w:bidi="ru-RU"/>
    </w:rPr>
  </w:style>
  <w:style w:type="character" w:styleId="838" w:customStyle="1">
    <w:name w:val="Основной текст (3)_"/>
    <w:basedOn w:val="830"/>
    <w:link w:val="877"/>
    <w:rPr>
      <w:rFonts w:ascii="Calibri" w:hAnsi="Calibri" w:eastAsia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styleId="839" w:customStyle="1">
    <w:name w:val="Основной текст (4)_"/>
    <w:basedOn w:val="830"/>
    <w:link w:val="878"/>
    <w:rPr>
      <w:rFonts w:ascii="Calibri" w:hAnsi="Calibri" w:eastAsia="Calibri" w:cs="Calibri"/>
      <w:b/>
      <w:bCs/>
      <w:i w:val="0"/>
      <w:iCs w:val="0"/>
      <w:smallCaps w:val="0"/>
      <w:strike w:val="0"/>
      <w:sz w:val="21"/>
      <w:szCs w:val="21"/>
      <w:u w:val="none"/>
    </w:rPr>
  </w:style>
  <w:style w:type="character" w:styleId="840" w:customStyle="1">
    <w:name w:val="Основной текст (2) + Полужирный"/>
    <w:basedOn w:val="834"/>
    <w:rPr>
      <w:rFonts w:ascii="Calibri" w:hAnsi="Calibri" w:eastAsia="Calibri" w:cs="Calibri"/>
      <w:b/>
      <w:bCs/>
      <w:i w:val="0"/>
      <w:iCs w:val="0"/>
      <w:smallCaps w:val="0"/>
      <w:strike w:val="0"/>
      <w:color w:val="000000"/>
      <w:spacing w:val="0"/>
      <w:position w:val="0"/>
      <w:sz w:val="21"/>
      <w:szCs w:val="21"/>
      <w:u w:val="none"/>
      <w:lang w:val="ru-RU" w:eastAsia="ru-RU" w:bidi="ru-RU"/>
    </w:rPr>
  </w:style>
  <w:style w:type="character" w:styleId="841" w:customStyle="1">
    <w:name w:val="Основной текст (2) + 11 pt;Полужирный"/>
    <w:basedOn w:val="834"/>
    <w:rPr>
      <w:rFonts w:ascii="Calibri" w:hAnsi="Calibri" w:eastAsia="Calibri" w:cs="Calibri"/>
      <w:b/>
      <w:bCs/>
      <w:i w:val="0"/>
      <w:iCs w:val="0"/>
      <w:smallCaps w:val="0"/>
      <w:strike w:val="0"/>
      <w:color w:val="000000"/>
      <w:spacing w:val="0"/>
      <w:position w:val="0"/>
      <w:sz w:val="22"/>
      <w:szCs w:val="22"/>
      <w:u w:val="none"/>
      <w:lang w:val="en-US" w:eastAsia="en-US" w:bidi="en-US"/>
    </w:rPr>
  </w:style>
  <w:style w:type="character" w:styleId="842" w:customStyle="1">
    <w:name w:val="Основной текст (2) + 14 pt"/>
    <w:basedOn w:val="834"/>
    <w:rPr>
      <w:rFonts w:ascii="Calibri" w:hAnsi="Calibri" w:eastAsia="Calibri" w:cs="Calibri"/>
      <w:b w:val="0"/>
      <w:bCs w:val="0"/>
      <w:i w:val="0"/>
      <w:iCs w:val="0"/>
      <w:smallCaps w:val="0"/>
      <w:strike w:val="0"/>
      <w:color w:val="000000"/>
      <w:spacing w:val="0"/>
      <w:position w:val="0"/>
      <w:sz w:val="28"/>
      <w:szCs w:val="28"/>
      <w:u w:val="none"/>
      <w:lang w:val="ru-RU" w:eastAsia="ru-RU" w:bidi="ru-RU"/>
    </w:rPr>
  </w:style>
  <w:style w:type="character" w:styleId="843" w:customStyle="1">
    <w:name w:val="Основной текст (5)_"/>
    <w:basedOn w:val="830"/>
    <w:link w:val="879"/>
    <w:rPr>
      <w:rFonts w:ascii="Calibri" w:hAnsi="Calibri" w:eastAsia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styleId="844" w:customStyle="1">
    <w:name w:val="Основной текст (5) + Полужирный"/>
    <w:basedOn w:val="843"/>
    <w:rPr>
      <w:rFonts w:ascii="Calibri" w:hAnsi="Calibri" w:eastAsia="Calibri" w:cs="Calibri"/>
      <w:b/>
      <w:bCs/>
      <w:i w:val="0"/>
      <w:iCs w:val="0"/>
      <w:smallCaps w:val="0"/>
      <w:strike w:val="0"/>
      <w:color w:val="000000"/>
      <w:spacing w:val="0"/>
      <w:position w:val="0"/>
      <w:sz w:val="22"/>
      <w:szCs w:val="22"/>
      <w:u w:val="none"/>
      <w:lang w:val="ru-RU" w:eastAsia="ru-RU" w:bidi="ru-RU"/>
    </w:rPr>
  </w:style>
  <w:style w:type="character" w:styleId="845" w:customStyle="1">
    <w:name w:val="Основной текст (5) + 12 pt;Полужирный"/>
    <w:basedOn w:val="843"/>
    <w:rPr>
      <w:rFonts w:ascii="Calibri" w:hAnsi="Calibri" w:eastAsia="Calibri" w:cs="Calibri"/>
      <w:b/>
      <w:bCs/>
      <w:i w:val="0"/>
      <w:iCs w:val="0"/>
      <w:smallCaps w:val="0"/>
      <w:strike w:val="0"/>
      <w:color w:val="000000"/>
      <w:spacing w:val="0"/>
      <w:position w:val="0"/>
      <w:sz w:val="24"/>
      <w:szCs w:val="24"/>
      <w:u w:val="none"/>
      <w:lang w:val="ru-RU" w:eastAsia="ru-RU" w:bidi="ru-RU"/>
    </w:rPr>
  </w:style>
  <w:style w:type="character" w:styleId="846" w:customStyle="1">
    <w:name w:val="Основной текст (5) + 12 pt"/>
    <w:basedOn w:val="843"/>
    <w:rPr>
      <w:rFonts w:ascii="Calibri" w:hAnsi="Calibri" w:eastAsia="Calibri" w:cs="Calibri"/>
      <w:b w:val="0"/>
      <w:bCs w:val="0"/>
      <w:i w:val="0"/>
      <w:iCs w:val="0"/>
      <w:smallCaps w:val="0"/>
      <w:strike w:val="0"/>
      <w:color w:val="000000"/>
      <w:spacing w:val="0"/>
      <w:position w:val="0"/>
      <w:sz w:val="24"/>
      <w:szCs w:val="24"/>
      <w:u w:val="none"/>
      <w:lang w:val="ru-RU" w:eastAsia="ru-RU" w:bidi="ru-RU"/>
    </w:rPr>
  </w:style>
  <w:style w:type="character" w:styleId="847" w:customStyle="1">
    <w:name w:val="Основной текст (5) + 10;5 pt"/>
    <w:basedOn w:val="843"/>
    <w:rPr>
      <w:rFonts w:ascii="Calibri" w:hAnsi="Calibri" w:eastAsia="Calibri" w:cs="Calibri"/>
      <w:b w:val="0"/>
      <w:bCs w:val="0"/>
      <w:i w:val="0"/>
      <w:iCs w:val="0"/>
      <w:smallCaps w:val="0"/>
      <w:strike w:val="0"/>
      <w:color w:val="000000"/>
      <w:spacing w:val="0"/>
      <w:position w:val="0"/>
      <w:sz w:val="21"/>
      <w:szCs w:val="21"/>
      <w:u w:val="none"/>
      <w:lang w:val="ru-RU" w:eastAsia="ru-RU" w:bidi="ru-RU"/>
    </w:rPr>
  </w:style>
  <w:style w:type="character" w:styleId="848" w:customStyle="1">
    <w:name w:val="Заголовок №4_"/>
    <w:basedOn w:val="830"/>
    <w:link w:val="880"/>
    <w:rPr>
      <w:rFonts w:ascii="Calibri" w:hAnsi="Calibri" w:eastAsia="Calibri" w:cs="Calibri"/>
      <w:b/>
      <w:bCs/>
      <w:i w:val="0"/>
      <w:iCs w:val="0"/>
      <w:smallCaps w:val="0"/>
      <w:strike w:val="0"/>
      <w:sz w:val="21"/>
      <w:szCs w:val="21"/>
      <w:u w:val="none"/>
    </w:rPr>
  </w:style>
  <w:style w:type="character" w:styleId="849" w:customStyle="1">
    <w:name w:val="Заголовок №4 + 11 pt;Не полужирный"/>
    <w:basedOn w:val="848"/>
    <w:rPr>
      <w:rFonts w:ascii="Calibri" w:hAnsi="Calibri" w:eastAsia="Calibri" w:cs="Calibri"/>
      <w:b/>
      <w:bCs/>
      <w:i w:val="0"/>
      <w:iCs w:val="0"/>
      <w:smallCaps w:val="0"/>
      <w:strike w:val="0"/>
      <w:color w:val="000000"/>
      <w:spacing w:val="0"/>
      <w:position w:val="0"/>
      <w:sz w:val="22"/>
      <w:szCs w:val="22"/>
      <w:u w:val="none"/>
      <w:lang w:val="ru-RU" w:eastAsia="ru-RU" w:bidi="ru-RU"/>
    </w:rPr>
  </w:style>
  <w:style w:type="character" w:styleId="850" w:customStyle="1">
    <w:name w:val="Основной текст (2) + 11 pt"/>
    <w:basedOn w:val="834"/>
    <w:rPr>
      <w:rFonts w:ascii="Calibri" w:hAnsi="Calibri" w:eastAsia="Calibri" w:cs="Calibri"/>
      <w:b w:val="0"/>
      <w:bCs w:val="0"/>
      <w:i w:val="0"/>
      <w:iCs w:val="0"/>
      <w:smallCaps w:val="0"/>
      <w:strike w:val="0"/>
      <w:color w:val="000000"/>
      <w:spacing w:val="0"/>
      <w:position w:val="0"/>
      <w:sz w:val="22"/>
      <w:szCs w:val="22"/>
      <w:u w:val="none"/>
      <w:lang w:val="ru-RU" w:eastAsia="ru-RU" w:bidi="ru-RU"/>
    </w:rPr>
  </w:style>
  <w:style w:type="character" w:styleId="851" w:customStyle="1">
    <w:name w:val="Заголовок №3_"/>
    <w:basedOn w:val="830"/>
    <w:link w:val="881"/>
    <w:rPr>
      <w:rFonts w:ascii="Calibri" w:hAnsi="Calibri" w:eastAsia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styleId="852" w:customStyle="1">
    <w:name w:val="Заголовок №4 (2)_"/>
    <w:basedOn w:val="830"/>
    <w:link w:val="882"/>
    <w:rPr>
      <w:rFonts w:ascii="Calibri" w:hAnsi="Calibri" w:eastAsia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styleId="853" w:customStyle="1">
    <w:name w:val="Подпись к таблице_"/>
    <w:basedOn w:val="830"/>
    <w:link w:val="883"/>
    <w:rPr>
      <w:rFonts w:ascii="Calibri" w:hAnsi="Calibri" w:eastAsia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styleId="854" w:customStyle="1">
    <w:name w:val="Подпись к таблице"/>
    <w:basedOn w:val="853"/>
    <w:rPr>
      <w:rFonts w:ascii="Calibri" w:hAnsi="Calibri" w:eastAsia="Calibri" w:cs="Calibri"/>
      <w:b w:val="0"/>
      <w:bCs w:val="0"/>
      <w:i w:val="0"/>
      <w:iCs w:val="0"/>
      <w:smallCaps w:val="0"/>
      <w:strike w:val="0"/>
      <w:color w:val="000000"/>
      <w:spacing w:val="0"/>
      <w:position w:val="0"/>
      <w:sz w:val="21"/>
      <w:szCs w:val="21"/>
      <w:u w:val="single"/>
      <w:lang w:val="ru-RU" w:eastAsia="ru-RU" w:bidi="ru-RU"/>
    </w:rPr>
  </w:style>
  <w:style w:type="character" w:styleId="855" w:customStyle="1">
    <w:name w:val="Основной текст (2) + 11 pt;Полужирный"/>
    <w:basedOn w:val="834"/>
    <w:rPr>
      <w:rFonts w:ascii="Calibri" w:hAnsi="Calibri" w:eastAsia="Calibri" w:cs="Calibri"/>
      <w:b/>
      <w:bCs/>
      <w:i w:val="0"/>
      <w:iCs w:val="0"/>
      <w:smallCaps w:val="0"/>
      <w:strike w:val="0"/>
      <w:color w:val="000000"/>
      <w:spacing w:val="0"/>
      <w:position w:val="0"/>
      <w:sz w:val="22"/>
      <w:szCs w:val="22"/>
      <w:u w:val="none"/>
      <w:lang w:val="ru-RU" w:eastAsia="ru-RU" w:bidi="ru-RU"/>
    </w:rPr>
  </w:style>
  <w:style w:type="character" w:styleId="856" w:customStyle="1">
    <w:name w:val="Основной текст (2)"/>
    <w:basedOn w:val="834"/>
    <w:rPr>
      <w:rFonts w:ascii="Calibri" w:hAnsi="Calibri" w:eastAsia="Calibri" w:cs="Calibri"/>
      <w:b w:val="0"/>
      <w:bCs w:val="0"/>
      <w:i w:val="0"/>
      <w:iCs w:val="0"/>
      <w:smallCaps w:val="0"/>
      <w:strike w:val="0"/>
      <w:color w:val="000000"/>
      <w:spacing w:val="0"/>
      <w:position w:val="0"/>
      <w:sz w:val="21"/>
      <w:szCs w:val="21"/>
      <w:u w:val="none"/>
      <w:lang w:val="ru-RU" w:eastAsia="ru-RU" w:bidi="ru-RU"/>
    </w:rPr>
  </w:style>
  <w:style w:type="character" w:styleId="857" w:customStyle="1">
    <w:name w:val="Заголовок №2_"/>
    <w:basedOn w:val="830"/>
    <w:link w:val="884"/>
    <w:rPr>
      <w:rFonts w:ascii="Calibri" w:hAnsi="Calibri" w:eastAsia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styleId="858" w:customStyle="1">
    <w:name w:val="Основной текст (2) + Microsoft Sans Serif;7;5 pt"/>
    <w:basedOn w:val="834"/>
    <w:rPr>
      <w:rFonts w:ascii="Microsoft Sans Serif" w:hAnsi="Microsoft Sans Serif" w:eastAsia="Microsoft Sans Serif" w:cs="Microsoft Sans Serif"/>
      <w:b w:val="0"/>
      <w:bCs w:val="0"/>
      <w:i w:val="0"/>
      <w:iCs w:val="0"/>
      <w:smallCaps w:val="0"/>
      <w:strike w:val="0"/>
      <w:color w:val="000000"/>
      <w:spacing w:val="0"/>
      <w:position w:val="0"/>
      <w:sz w:val="15"/>
      <w:szCs w:val="15"/>
      <w:u w:val="none"/>
      <w:lang w:val="ru-RU" w:eastAsia="ru-RU" w:bidi="ru-RU"/>
    </w:rPr>
  </w:style>
  <w:style w:type="character" w:styleId="859" w:customStyle="1">
    <w:name w:val="Основной текст (6)_"/>
    <w:basedOn w:val="830"/>
    <w:link w:val="885"/>
    <w:rPr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styleId="860" w:customStyle="1">
    <w:name w:val="Основной текст (8)_"/>
    <w:basedOn w:val="830"/>
    <w:link w:val="886"/>
    <w:rPr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styleId="861" w:customStyle="1">
    <w:name w:val="Основной текст (8) + Calibri;10 pt"/>
    <w:basedOn w:val="860"/>
    <w:rPr>
      <w:rFonts w:ascii="Calibri" w:hAnsi="Calibri" w:eastAsia="Calibri" w:cs="Calibri"/>
      <w:b w:val="0"/>
      <w:bCs w:val="0"/>
      <w:i w:val="0"/>
      <w:iCs w:val="0"/>
      <w:smallCaps w:val="0"/>
      <w:strike w:val="0"/>
      <w:color w:val="000000"/>
      <w:spacing w:val="0"/>
      <w:position w:val="0"/>
      <w:sz w:val="20"/>
      <w:szCs w:val="20"/>
      <w:u w:val="none"/>
    </w:rPr>
  </w:style>
  <w:style w:type="character" w:styleId="862" w:customStyle="1">
    <w:name w:val="Основной текст (6) + Calibri"/>
    <w:basedOn w:val="859"/>
    <w:rPr>
      <w:rFonts w:ascii="Calibri" w:hAnsi="Calibri" w:eastAsia="Calibri" w:cs="Calibri"/>
      <w:b w:val="0"/>
      <w:bCs w:val="0"/>
      <w:i w:val="0"/>
      <w:iCs w:val="0"/>
      <w:smallCaps w:val="0"/>
      <w:strike w:val="0"/>
      <w:color w:val="000000"/>
      <w:spacing w:val="0"/>
      <w:position w:val="0"/>
      <w:sz w:val="15"/>
      <w:szCs w:val="15"/>
      <w:u w:val="none"/>
      <w:lang w:val="ru-RU" w:eastAsia="ru-RU" w:bidi="ru-RU"/>
    </w:rPr>
  </w:style>
  <w:style w:type="character" w:styleId="863" w:customStyle="1">
    <w:name w:val="Основной текст (6) + Calibri"/>
    <w:basedOn w:val="859"/>
    <w:rPr>
      <w:rFonts w:ascii="Calibri" w:hAnsi="Calibri" w:eastAsia="Calibri" w:cs="Calibri"/>
      <w:b w:val="0"/>
      <w:bCs w:val="0"/>
      <w:i w:val="0"/>
      <w:iCs w:val="0"/>
      <w:smallCaps w:val="0"/>
      <w:strike w:val="0"/>
      <w:color w:val="000000"/>
      <w:spacing w:val="0"/>
      <w:position w:val="0"/>
      <w:sz w:val="15"/>
      <w:szCs w:val="15"/>
      <w:u w:val="none"/>
      <w:lang w:val="ru-RU" w:eastAsia="ru-RU" w:bidi="ru-RU"/>
    </w:rPr>
  </w:style>
  <w:style w:type="character" w:styleId="864" w:customStyle="1">
    <w:name w:val="Заголовок №2 (2)_"/>
    <w:basedOn w:val="830"/>
    <w:link w:val="887"/>
    <w:rPr>
      <w:rFonts w:ascii="Calibri" w:hAnsi="Calibri" w:eastAsia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styleId="865" w:customStyle="1">
    <w:name w:val="Заголовок №2 (2) + Trebuchet MS;11;5 pt"/>
    <w:basedOn w:val="864"/>
    <w:rPr>
      <w:rFonts w:ascii="Trebuchet MS" w:hAnsi="Trebuchet MS" w:eastAsia="Trebuchet MS" w:cs="Trebuchet MS"/>
      <w:b w:val="0"/>
      <w:bCs w:val="0"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lang w:val="ru-RU" w:eastAsia="ru-RU" w:bidi="ru-RU"/>
    </w:rPr>
  </w:style>
  <w:style w:type="character" w:styleId="866" w:customStyle="1">
    <w:name w:val="Заголовок №2 (2)"/>
    <w:basedOn w:val="864"/>
    <w:rPr>
      <w:rFonts w:ascii="Calibri" w:hAnsi="Calibri" w:eastAsia="Calibri" w:cs="Calibri"/>
      <w:b w:val="0"/>
      <w:bCs w:val="0"/>
      <w:i w:val="0"/>
      <w:iCs w:val="0"/>
      <w:smallCaps w:val="0"/>
      <w:strike w:val="0"/>
      <w:color w:val="000000"/>
      <w:spacing w:val="0"/>
      <w:position w:val="0"/>
      <w:sz w:val="20"/>
      <w:szCs w:val="20"/>
      <w:u w:val="none"/>
    </w:rPr>
  </w:style>
  <w:style w:type="character" w:styleId="867" w:customStyle="1">
    <w:name w:val="Заголовок №2 (2) + Microsoft Sans Serif;11;5 pt;Курсив"/>
    <w:basedOn w:val="864"/>
    <w:rPr>
      <w:rFonts w:ascii="Microsoft Sans Serif" w:hAnsi="Microsoft Sans Serif" w:eastAsia="Microsoft Sans Serif" w:cs="Microsoft Sans Serif"/>
      <w:b/>
      <w:bCs/>
      <w:i/>
      <w:iCs/>
      <w:smallCaps w:val="0"/>
      <w:strike w:val="0"/>
      <w:color w:val="000000"/>
      <w:spacing w:val="0"/>
      <w:position w:val="0"/>
      <w:sz w:val="23"/>
      <w:szCs w:val="23"/>
      <w:u w:val="none"/>
      <w:lang w:val="ru-RU" w:eastAsia="ru-RU" w:bidi="ru-RU"/>
    </w:rPr>
  </w:style>
  <w:style w:type="character" w:styleId="868" w:customStyle="1">
    <w:name w:val="Основной текст (5)"/>
    <w:basedOn w:val="843"/>
    <w:rPr>
      <w:rFonts w:ascii="Calibri" w:hAnsi="Calibri" w:eastAsia="Calibri" w:cs="Calibri"/>
      <w:b w:val="0"/>
      <w:bCs w:val="0"/>
      <w:i w:val="0"/>
      <w:iCs w:val="0"/>
      <w:smallCaps w:val="0"/>
      <w:strike w:val="0"/>
      <w:color w:val="000000"/>
      <w:spacing w:val="0"/>
      <w:position w:val="0"/>
      <w:sz w:val="22"/>
      <w:szCs w:val="22"/>
      <w:u w:val="none"/>
    </w:rPr>
  </w:style>
  <w:style w:type="character" w:styleId="869" w:customStyle="1">
    <w:name w:val="Основной текст (9)_"/>
    <w:basedOn w:val="830"/>
    <w:link w:val="888"/>
    <w:rPr>
      <w:b/>
      <w:bCs/>
      <w:i w:val="0"/>
      <w:iCs w:val="0"/>
      <w:smallCaps w:val="0"/>
      <w:strike w:val="0"/>
      <w:sz w:val="17"/>
      <w:szCs w:val="17"/>
      <w:u w:val="none"/>
    </w:rPr>
  </w:style>
  <w:style w:type="character" w:styleId="870" w:customStyle="1">
    <w:name w:val="Колонтитул + Интервал 1 pt"/>
    <w:basedOn w:val="835"/>
    <w:rPr>
      <w:rFonts w:ascii="Microsoft Sans Serif" w:hAnsi="Microsoft Sans Serif" w:eastAsia="Microsoft Sans Serif" w:cs="Microsoft Sans Serif"/>
      <w:b w:val="0"/>
      <w:bCs w:val="0"/>
      <w:i w:val="0"/>
      <w:iCs w:val="0"/>
      <w:smallCaps w:val="0"/>
      <w:strike w:val="0"/>
      <w:color w:val="000000"/>
      <w:spacing w:val="20"/>
      <w:position w:val="0"/>
      <w:sz w:val="18"/>
      <w:szCs w:val="18"/>
      <w:u w:val="none"/>
      <w:lang w:val="ru-RU" w:eastAsia="ru-RU" w:bidi="ru-RU"/>
    </w:rPr>
  </w:style>
  <w:style w:type="character" w:styleId="871" w:customStyle="1">
    <w:name w:val="Заголовок №1_"/>
    <w:basedOn w:val="830"/>
    <w:link w:val="889"/>
    <w:rPr>
      <w:b w:val="0"/>
      <w:bCs w:val="0"/>
      <w:i w:val="0"/>
      <w:iCs w:val="0"/>
      <w:smallCaps w:val="0"/>
      <w:strike w:val="0"/>
      <w:spacing w:val="0"/>
      <w:sz w:val="24"/>
      <w:szCs w:val="24"/>
      <w:u w:val="none"/>
    </w:rPr>
  </w:style>
  <w:style w:type="character" w:styleId="872" w:customStyle="1">
    <w:name w:val="Основной текст (6) + Candara;11 pt"/>
    <w:basedOn w:val="859"/>
    <w:rPr>
      <w:rFonts w:ascii="Candara" w:hAnsi="Candara" w:eastAsia="Candara" w:cs="Candara"/>
      <w:b w:val="0"/>
      <w:bCs w:val="0"/>
      <w:i w:val="0"/>
      <w:iCs w:val="0"/>
      <w:smallCaps w:val="0"/>
      <w:strike w:val="0"/>
      <w:color w:val="000000"/>
      <w:spacing w:val="0"/>
      <w:position w:val="0"/>
      <w:sz w:val="22"/>
      <w:szCs w:val="22"/>
      <w:u w:val="none"/>
      <w:lang w:val="ru-RU" w:eastAsia="ru-RU" w:bidi="ru-RU"/>
    </w:rPr>
  </w:style>
  <w:style w:type="character" w:styleId="873" w:customStyle="1">
    <w:name w:val="Основной текст (2) + 7;5 pt"/>
    <w:basedOn w:val="834"/>
    <w:rPr>
      <w:rFonts w:ascii="Calibri" w:hAnsi="Calibri" w:eastAsia="Calibri" w:cs="Calibri"/>
      <w:b w:val="0"/>
      <w:bCs w:val="0"/>
      <w:i w:val="0"/>
      <w:iCs w:val="0"/>
      <w:smallCaps w:val="0"/>
      <w:strike w:val="0"/>
      <w:color w:val="000000"/>
      <w:spacing w:val="0"/>
      <w:position w:val="0"/>
      <w:sz w:val="15"/>
      <w:szCs w:val="15"/>
      <w:u w:val="none"/>
      <w:lang w:val="ru-RU" w:eastAsia="ru-RU" w:bidi="ru-RU"/>
    </w:rPr>
  </w:style>
  <w:style w:type="character" w:styleId="874" w:customStyle="1">
    <w:name w:val="Основной текст (2) + Microsoft Sans Serif;8;5 pt;Полужирный"/>
    <w:basedOn w:val="834"/>
    <w:rPr>
      <w:rFonts w:ascii="Microsoft Sans Serif" w:hAnsi="Microsoft Sans Serif" w:eastAsia="Microsoft Sans Serif" w:cs="Microsoft Sans Serif"/>
      <w:b/>
      <w:bCs/>
      <w:i w:val="0"/>
      <w:iCs w:val="0"/>
      <w:smallCaps w:val="0"/>
      <w:strike w:val="0"/>
      <w:color w:val="000000"/>
      <w:spacing w:val="0"/>
      <w:position w:val="0"/>
      <w:sz w:val="17"/>
      <w:szCs w:val="17"/>
      <w:u w:val="none"/>
      <w:lang w:val="ru-RU" w:eastAsia="ru-RU" w:bidi="ru-RU"/>
    </w:rPr>
  </w:style>
  <w:style w:type="paragraph" w:styleId="875" w:customStyle="1">
    <w:name w:val="Основной текст (2)"/>
    <w:basedOn w:val="829"/>
    <w:link w:val="834"/>
    <w:pPr>
      <w:jc w:val="right"/>
      <w:spacing w:after="720" w:line="0" w:lineRule="atLeast"/>
      <w:shd w:val="clear" w:color="auto" w:fill="ffffff"/>
    </w:pPr>
    <w:rPr>
      <w:rFonts w:ascii="Calibri" w:hAnsi="Calibri" w:eastAsia="Calibri" w:cs="Calibri"/>
      <w:sz w:val="21"/>
      <w:szCs w:val="21"/>
    </w:rPr>
  </w:style>
  <w:style w:type="paragraph" w:styleId="876" w:customStyle="1">
    <w:name w:val="Колонтитул"/>
    <w:basedOn w:val="829"/>
    <w:link w:val="835"/>
    <w:pPr>
      <w:spacing w:line="0" w:lineRule="atLeast"/>
      <w:shd w:val="clear" w:color="auto" w:fill="ffffff"/>
    </w:pPr>
    <w:rPr>
      <w:sz w:val="18"/>
      <w:szCs w:val="18"/>
    </w:rPr>
  </w:style>
  <w:style w:type="paragraph" w:styleId="877" w:customStyle="1">
    <w:name w:val="Основной текст (3)"/>
    <w:basedOn w:val="829"/>
    <w:link w:val="838"/>
    <w:pPr>
      <w:jc w:val="center"/>
      <w:spacing w:before="720" w:line="533" w:lineRule="exact"/>
      <w:shd w:val="clear" w:color="auto" w:fill="ffffff"/>
    </w:pPr>
    <w:rPr>
      <w:rFonts w:ascii="Calibri" w:hAnsi="Calibri" w:eastAsia="Calibri" w:cs="Calibri"/>
      <w:b/>
      <w:bCs/>
      <w:sz w:val="22"/>
      <w:szCs w:val="22"/>
    </w:rPr>
  </w:style>
  <w:style w:type="paragraph" w:styleId="878" w:customStyle="1">
    <w:name w:val="Основной текст (4)"/>
    <w:basedOn w:val="829"/>
    <w:link w:val="839"/>
    <w:pPr>
      <w:jc w:val="both"/>
      <w:spacing w:before="240" w:line="264" w:lineRule="exact"/>
      <w:shd w:val="clear" w:color="auto" w:fill="ffffff"/>
    </w:pPr>
    <w:rPr>
      <w:rFonts w:ascii="Calibri" w:hAnsi="Calibri" w:eastAsia="Calibri" w:cs="Calibri"/>
      <w:b/>
      <w:bCs/>
      <w:sz w:val="21"/>
      <w:szCs w:val="21"/>
    </w:rPr>
  </w:style>
  <w:style w:type="paragraph" w:styleId="879" w:customStyle="1">
    <w:name w:val="Основной текст (5)"/>
    <w:basedOn w:val="829"/>
    <w:link w:val="843"/>
    <w:pPr>
      <w:jc w:val="both"/>
      <w:spacing w:line="288" w:lineRule="exact"/>
      <w:shd w:val="clear" w:color="auto" w:fill="ffffff"/>
    </w:pPr>
    <w:rPr>
      <w:rFonts w:ascii="Calibri" w:hAnsi="Calibri" w:eastAsia="Calibri" w:cs="Calibri"/>
      <w:sz w:val="22"/>
      <w:szCs w:val="22"/>
    </w:rPr>
  </w:style>
  <w:style w:type="paragraph" w:styleId="880" w:customStyle="1">
    <w:name w:val="Заголовок №4"/>
    <w:basedOn w:val="829"/>
    <w:link w:val="848"/>
    <w:pPr>
      <w:jc w:val="both"/>
      <w:spacing w:before="240" w:line="317" w:lineRule="exact"/>
      <w:shd w:val="clear" w:color="auto" w:fill="ffffff"/>
      <w:outlineLvl w:val="3"/>
    </w:pPr>
    <w:rPr>
      <w:rFonts w:ascii="Calibri" w:hAnsi="Calibri" w:eastAsia="Calibri" w:cs="Calibri"/>
      <w:b/>
      <w:bCs/>
      <w:sz w:val="21"/>
      <w:szCs w:val="21"/>
    </w:rPr>
  </w:style>
  <w:style w:type="paragraph" w:styleId="881" w:customStyle="1">
    <w:name w:val="Заголовок №3"/>
    <w:basedOn w:val="829"/>
    <w:link w:val="851"/>
    <w:pPr>
      <w:jc w:val="both"/>
      <w:spacing w:line="298" w:lineRule="exact"/>
      <w:shd w:val="clear" w:color="auto" w:fill="ffffff"/>
      <w:outlineLvl w:val="2"/>
    </w:pPr>
    <w:rPr>
      <w:rFonts w:ascii="Calibri" w:hAnsi="Calibri" w:eastAsia="Calibri" w:cs="Calibri"/>
      <w:sz w:val="22"/>
      <w:szCs w:val="22"/>
    </w:rPr>
  </w:style>
  <w:style w:type="paragraph" w:styleId="882" w:customStyle="1">
    <w:name w:val="Заголовок №4 (2)"/>
    <w:basedOn w:val="829"/>
    <w:link w:val="852"/>
    <w:pPr>
      <w:jc w:val="both"/>
      <w:spacing w:before="180" w:line="269" w:lineRule="exact"/>
      <w:shd w:val="clear" w:color="auto" w:fill="ffffff"/>
      <w:outlineLvl w:val="3"/>
    </w:pPr>
    <w:rPr>
      <w:rFonts w:ascii="Calibri" w:hAnsi="Calibri" w:eastAsia="Calibri" w:cs="Calibri"/>
      <w:b/>
      <w:bCs/>
      <w:sz w:val="22"/>
      <w:szCs w:val="22"/>
    </w:rPr>
  </w:style>
  <w:style w:type="paragraph" w:styleId="883" w:customStyle="1">
    <w:name w:val="Подпись к таблице"/>
    <w:basedOn w:val="829"/>
    <w:link w:val="853"/>
    <w:pPr>
      <w:spacing w:line="0" w:lineRule="atLeast"/>
      <w:shd w:val="clear" w:color="auto" w:fill="ffffff"/>
    </w:pPr>
    <w:rPr>
      <w:rFonts w:ascii="Calibri" w:hAnsi="Calibri" w:eastAsia="Calibri" w:cs="Calibri"/>
      <w:sz w:val="21"/>
      <w:szCs w:val="21"/>
    </w:rPr>
  </w:style>
  <w:style w:type="paragraph" w:styleId="884" w:customStyle="1">
    <w:name w:val="Заголовок №2"/>
    <w:basedOn w:val="829"/>
    <w:link w:val="857"/>
    <w:pPr>
      <w:jc w:val="both"/>
      <w:spacing w:line="264" w:lineRule="exact"/>
      <w:shd w:val="clear" w:color="auto" w:fill="ffffff"/>
      <w:outlineLvl w:val="1"/>
    </w:pPr>
    <w:rPr>
      <w:rFonts w:ascii="Calibri" w:hAnsi="Calibri" w:eastAsia="Calibri" w:cs="Calibri"/>
      <w:sz w:val="22"/>
      <w:szCs w:val="22"/>
    </w:rPr>
  </w:style>
  <w:style w:type="paragraph" w:styleId="885" w:customStyle="1">
    <w:name w:val="Основной текст (6)"/>
    <w:basedOn w:val="829"/>
    <w:link w:val="859"/>
    <w:pPr>
      <w:spacing w:line="0" w:lineRule="atLeast"/>
      <w:shd w:val="clear" w:color="auto" w:fill="ffffff"/>
    </w:pPr>
    <w:rPr>
      <w:sz w:val="15"/>
      <w:szCs w:val="15"/>
    </w:rPr>
  </w:style>
  <w:style w:type="paragraph" w:styleId="886" w:customStyle="1">
    <w:name w:val="Основной текст (8)"/>
    <w:basedOn w:val="829"/>
    <w:link w:val="860"/>
    <w:pPr>
      <w:jc w:val="both"/>
      <w:spacing w:before="60" w:after="360" w:line="0" w:lineRule="atLeast"/>
      <w:shd w:val="clear" w:color="auto" w:fill="ffffff"/>
    </w:pPr>
    <w:rPr>
      <w:sz w:val="22"/>
      <w:szCs w:val="22"/>
    </w:rPr>
  </w:style>
  <w:style w:type="paragraph" w:styleId="887" w:customStyle="1">
    <w:name w:val="Заголовок №2 (2)"/>
    <w:basedOn w:val="829"/>
    <w:link w:val="864"/>
    <w:pPr>
      <w:jc w:val="both"/>
      <w:spacing w:after="360" w:line="0" w:lineRule="atLeast"/>
      <w:shd w:val="clear" w:color="auto" w:fill="ffffff"/>
      <w:outlineLvl w:val="1"/>
    </w:pPr>
    <w:rPr>
      <w:rFonts w:ascii="Calibri" w:hAnsi="Calibri" w:eastAsia="Calibri" w:cs="Calibri"/>
      <w:sz w:val="20"/>
      <w:szCs w:val="20"/>
    </w:rPr>
  </w:style>
  <w:style w:type="paragraph" w:styleId="888" w:customStyle="1">
    <w:name w:val="Основной текст (9)"/>
    <w:basedOn w:val="829"/>
    <w:link w:val="869"/>
    <w:pPr>
      <w:spacing w:line="245" w:lineRule="exact"/>
      <w:shd w:val="clear" w:color="auto" w:fill="ffffff"/>
    </w:pPr>
    <w:rPr>
      <w:b/>
      <w:bCs/>
      <w:sz w:val="17"/>
      <w:szCs w:val="17"/>
    </w:rPr>
  </w:style>
  <w:style w:type="paragraph" w:styleId="889" w:customStyle="1">
    <w:name w:val="Заголовок №1"/>
    <w:basedOn w:val="829"/>
    <w:link w:val="871"/>
    <w:pPr>
      <w:jc w:val="both"/>
      <w:spacing w:before="540" w:after="60" w:line="0" w:lineRule="atLeast"/>
      <w:shd w:val="clear" w:color="auto" w:fill="ffffff"/>
      <w:outlineLvl w:val="0"/>
    </w:pPr>
  </w:style>
  <w:style w:type="table" w:styleId="890">
    <w:name w:val="Table Grid"/>
    <w:basedOn w:val="831"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91">
    <w:name w:val="Balloon Text"/>
    <w:basedOn w:val="829"/>
    <w:link w:val="892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92" w:customStyle="1">
    <w:name w:val="Текст выноски Знак"/>
    <w:basedOn w:val="830"/>
    <w:link w:val="891"/>
    <w:uiPriority w:val="99"/>
    <w:semiHidden/>
    <w:rPr>
      <w:rFonts w:ascii="Segoe UI" w:hAnsi="Segoe UI" w:cs="Segoe UI"/>
      <w:color w:val="000000"/>
      <w:sz w:val="18"/>
      <w:szCs w:val="18"/>
    </w:rPr>
  </w:style>
  <w:style w:type="table" w:styleId="893" w:customStyle="1">
    <w:name w:val="Сетка таблицы1"/>
    <w:basedOn w:val="831"/>
    <w:next w:val="890"/>
    <w:pPr>
      <w:widowControl/>
    </w:pPr>
    <w:rPr>
      <w:rFonts w:ascii="Arial" w:hAnsi="Arial" w:eastAsia="Times New Roman" w:cs="Times New Roman"/>
      <w:sz w:val="20"/>
      <w:szCs w:val="20"/>
      <w:lang w:val="en-US" w:eastAsia="en-US" w:bidi="ar-SA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94">
    <w:name w:val="Header"/>
    <w:basedOn w:val="829"/>
    <w:link w:val="895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95" w:customStyle="1">
    <w:name w:val="Верхний колонтитул Знак"/>
    <w:basedOn w:val="830"/>
    <w:link w:val="894"/>
    <w:uiPriority w:val="99"/>
    <w:rPr>
      <w:color w:val="000000"/>
    </w:rPr>
  </w:style>
  <w:style w:type="paragraph" w:styleId="896">
    <w:name w:val="Footer"/>
    <w:basedOn w:val="829"/>
    <w:link w:val="897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97" w:customStyle="1">
    <w:name w:val="Нижний колонтитул Знак"/>
    <w:basedOn w:val="830"/>
    <w:link w:val="896"/>
    <w:uiPriority w:val="99"/>
    <w:rPr>
      <w:color w:val="000000"/>
    </w:rPr>
  </w:style>
  <w:style w:type="character" w:styleId="898" w:customStyle="1">
    <w:name w:val="Font Style13"/>
    <w:basedOn w:val="830"/>
    <w:rPr>
      <w:rFonts w:ascii="Arial" w:hAnsi="Arial" w:cs="Arial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footer" Target="footer3.xml" /><Relationship Id="rId13" Type="http://schemas.openxmlformats.org/officeDocument/2006/relationships/footer" Target="footer4.xml" /><Relationship Id="rId14" Type="http://schemas.openxmlformats.org/officeDocument/2006/relationships/customXml" Target="../customXml/item1.xml" /><Relationship Id="rId15" Type="http://schemas.openxmlformats.org/officeDocument/2006/relationships/customXml" Target="../customXml/item2.xml" /><Relationship Id="rId16" Type="http://schemas.openxmlformats.org/officeDocument/2006/relationships/customXml" Target="../customXml/item3.xml" /><Relationship Id="rId17" Type="http://schemas.openxmlformats.org/officeDocument/2006/relationships/customXml" Target="../customXml/item4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5FF5A8CBB137A4589A491DA1B444940" ma:contentTypeVersion="13" ma:contentTypeDescription="Создание документа." ma:contentTypeScope="" ma:versionID="c0c812b9063dd6038f8e95e7431336b7">
  <xsd:schema xmlns:xsd="http://www.w3.org/2001/XMLSchema" xmlns:xs="http://www.w3.org/2001/XMLSchema" xmlns:p="http://schemas.microsoft.com/office/2006/metadata/properties" xmlns:ns1="http://schemas.microsoft.com/sharepoint/v3" xmlns:ns3="e7c09577-bc0c-4533-9706-19f84d79d1b1" xmlns:ns4="00fa1eac-c9d9-4ce0-951e-8ee7520b3af3" targetNamespace="http://schemas.microsoft.com/office/2006/metadata/properties" ma:root="true" ma:fieldsID="a5ea95ac651943abaf567c2bef8d4faf" ns1:_="" ns3:_="" ns4:_="">
    <xsd:import namespace="http://schemas.microsoft.com/sharepoint/v3"/>
    <xsd:import namespace="e7c09577-bc0c-4533-9706-19f84d79d1b1"/>
    <xsd:import namespace="00fa1eac-c9d9-4ce0-951e-8ee7520b3af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1:_ip_UnifiedCompliancePolicyProperties" minOccurs="0"/>
                <xsd:element ref="ns1:_ip_UnifiedCompliancePolicyUIActio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Свойства единой политики соответствия требованиям" ma:description="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Действие с пользовательским интерфейсом в рамках единой политики соответствия требованиям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c09577-bc0c-4533-9706-19f84d79d1b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Хэш подсказки о совместном доступе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a1eac-c9d9-4ce0-951e-8ee7520b3a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98EEF1-4E2C-42EC-B35D-F96794EF90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7c09577-bc0c-4533-9706-19f84d79d1b1"/>
    <ds:schemaRef ds:uri="00fa1eac-c9d9-4ce0-951e-8ee7520b3a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13822B-F981-4AB1-9FD0-976F13F2F92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BB354F-F5E9-46B4-B306-A2AA35C5E80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280EA7F-9A86-45E3-A4C6-A8C2348298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Елизавета Кауфман</dc:creator>
  <cp:revision>56</cp:revision>
  <dcterms:created xsi:type="dcterms:W3CDTF">2019-08-08T09:35:00Z</dcterms:created>
  <dcterms:modified xsi:type="dcterms:W3CDTF">2024-02-01T10:17:20Z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0x010100D5FF5A8CBB137A4589A491DA1B444940</vt:lpwstr>
  </property>
</Properties>
</file>