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</w:pPr>
      <w:r>
        <w:rPr>
          <w:lang w:val="en-US"/>
        </w:rPr>
      </w:r>
      <w:r>
        <w:rPr>
          <w:lang w:val="en-US"/>
        </w:rPr>
      </w:r>
      <w:r/>
    </w:p>
    <w:p>
      <w:pPr>
        <w:pStyle w:val="1_680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</w:rPr>
        <w:t xml:space="preserve">ДОГОВОР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ПОСТАВК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И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(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с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монтажом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)  </w:t>
      </w:r>
      <w:r>
        <w:rPr>
          <w:rFonts w:cs="Arial"/>
          <w:b/>
          <w:bCs/>
          <w:spacing w:val="-1"/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e807033f64224607b32a40613e5771f9"/>
          </w:placeholder>
          <w:tag w:val=""/>
          <w:rPr>
            <w:rFonts w:cs="Arial"/>
            <w:b/>
            <w:bCs/>
            <w:spacing w:val="-1"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/>
              <w:bCs/>
              <w:spacing w:val="-1"/>
              <w:sz w:val="22"/>
              <w:szCs w:val="22"/>
              <w:highlight w:val="lightGray"/>
              <w:lang w:val="ru-RU"/>
            </w:rPr>
            <w:t xml:space="preserve">___</w:t>
          </w:r>
        </w:sdtContent>
      </w:sdt>
      <w:r>
        <w:rPr>
          <w:rFonts w:cs="Arial"/>
          <w:b/>
          <w:bCs/>
          <w:spacing w:val="-1"/>
          <w:sz w:val="22"/>
          <w:szCs w:val="22"/>
          <w:lang w:val="ru-RU"/>
        </w:rPr>
      </w:r>
      <w:r/>
    </w:p>
    <w:p>
      <w:pPr>
        <w:pStyle w:val="1_680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  <w:lang w:val="ru-RU"/>
        </w:rPr>
      </w:r>
      <w:r>
        <w:rPr>
          <w:rFonts w:cs="Arial"/>
          <w:b/>
          <w:bCs/>
          <w:spacing w:val="-1"/>
          <w:sz w:val="22"/>
          <w:szCs w:val="22"/>
          <w:lang w:val="ru-RU"/>
        </w:rPr>
      </w:r>
      <w:r/>
    </w:p>
    <w:p>
      <w:pPr>
        <w:pStyle w:val="1_680"/>
        <w:jc w:val="center"/>
        <w:spacing w:after="0" w:line="276" w:lineRule="auto"/>
      </w:pPr>
      <w:r/>
      <w:sdt>
        <w:sdtPr>
          <w:alias w:val=""/>
          <w15:appearance w15:val="boundingBox"/>
          <w:label w:val="0"/>
          <w:lock w:val="unlocked"/>
          <w:placeholder>
            <w:docPart w:val="2a8e558dd2484f1d99c59e1c95b65b4b"/>
          </w:placeholder>
          <w:tag w:val=""/>
          <w:rPr>
            <w:rFonts w:cs="Arial"/>
            <w:spacing w:val="-3"/>
            <w:sz w:val="22"/>
            <w:szCs w:val="22"/>
            <w:highlight w:val="lightGray"/>
          </w:rPr>
        </w:sdtPr>
        <w:sdtContent>
          <w:r>
            <w:rPr>
              <w:rFonts w:cs="Arial"/>
              <w:spacing w:val="-3"/>
              <w:sz w:val="22"/>
              <w:szCs w:val="22"/>
              <w:highlight w:val="lightGray"/>
            </w:rPr>
            <w:t xml:space="preserve">г. </w:t>
          </w:r>
          <w:r>
            <w:rPr>
              <w:rFonts w:cs="Arial"/>
              <w:spacing w:val="-3"/>
              <w:sz w:val="22"/>
              <w:szCs w:val="22"/>
              <w:highlight w:val="lightGray"/>
            </w:rPr>
            <w:t xml:space="preserve">_______</w:t>
          </w:r>
        </w:sdtContent>
      </w:sdt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dt>
        <w:sdtPr>
          <w:alias w:val=""/>
          <w15:appearance w15:val="boundingBox"/>
          <w:label w:val="0"/>
          <w:lock w:val="unlocked"/>
          <w:placeholder>
            <w:docPart w:val="ed0125a18ddb4c2c8e2821aa0cd79700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« </w:t>
          </w:r>
          <w:r>
            <w:rPr>
              <w:rFonts w:cs="Arial"/>
              <w:sz w:val="22"/>
              <w:szCs w:val="22"/>
              <w:highlight w:val="lightGray"/>
            </w:rPr>
            <w:t xml:space="preserve">__</w:t>
          </w:r>
          <w:r>
            <w:rPr>
              <w:rFonts w:cs="Arial"/>
              <w:sz w:val="22"/>
              <w:szCs w:val="22"/>
              <w:highlight w:val="lightGray"/>
            </w:rPr>
            <w:t xml:space="preserve"> » </w:t>
          </w:r>
          <w:r>
            <w:rPr>
              <w:rFonts w:cs="Arial"/>
              <w:sz w:val="22"/>
              <w:szCs w:val="22"/>
              <w:highlight w:val="lightGray"/>
            </w:rPr>
            <w:t xml:space="preserve">_______</w:t>
          </w:r>
          <w:r>
            <w:rPr>
              <w:rFonts w:cs="Arial"/>
              <w:sz w:val="22"/>
              <w:szCs w:val="22"/>
              <w:highlight w:val="lightGray"/>
            </w:rPr>
            <w:t xml:space="preserve"> 20</w:t>
          </w:r>
          <w:r>
            <w:rPr>
              <w:rFonts w:cs="Arial"/>
              <w:sz w:val="22"/>
              <w:szCs w:val="22"/>
              <w:highlight w:val="lightGray"/>
            </w:rPr>
            <w:t xml:space="preserve">__</w:t>
          </w:r>
          <w:r>
            <w:rPr>
              <w:rFonts w:cs="Arial"/>
              <w:sz w:val="22"/>
              <w:szCs w:val="22"/>
              <w:highlight w:val="lightGray"/>
            </w:rPr>
            <w:t xml:space="preserve"> года</w:t>
          </w:r>
        </w:sdtContent>
      </w:sdt>
      <w:r>
        <w:rPr>
          <w:rFonts w:cs="Arial"/>
          <w:spacing w:val="-5"/>
          <w:sz w:val="22"/>
          <w:szCs w:val="22"/>
        </w:rPr>
      </w:r>
      <w:r/>
    </w:p>
    <w:p>
      <w:pPr>
        <w:jc w:val="both"/>
        <w:spacing w:line="276" w:lineRule="auto"/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  <w:r/>
    </w:p>
    <w:p>
      <w:pPr>
        <w:ind w:firstLine="284"/>
        <w:jc w:val="both"/>
        <w:spacing w:line="276" w:lineRule="auto"/>
      </w:pPr>
      <w:r>
        <w:rPr>
          <w:b/>
          <w:sz w:val="22"/>
          <w:szCs w:val="22"/>
        </w:rPr>
        <w:t xml:space="preserve">Общество с ограниченной ответственностью</w:t>
      </w:r>
      <w:r>
        <w:rPr>
          <w:b/>
          <w:sz w:val="22"/>
          <w:szCs w:val="22"/>
        </w:rPr>
        <w:t xml:space="preserve"> «Хоккейный клуб «Авангард»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ООО</w:t>
      </w:r>
      <w:r>
        <w:rPr>
          <w:b/>
          <w:sz w:val="22"/>
          <w:szCs w:val="22"/>
        </w:rPr>
        <w:t xml:space="preserve"> «ХК «Авангард»)</w:t>
      </w:r>
      <w:r>
        <w:rPr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», в лице </w:t>
      </w:r>
      <w:sdt>
        <w:sdtPr>
          <w:alias w:val=""/>
          <w15:appearance w15:val="boundingBox"/>
          <w:label w:val="0"/>
          <w:lock w:val="unlocked"/>
          <w:placeholder>
            <w:docPart w:val="be05d47520e345e59d514f7f8504a6d9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__________</w:t>
          </w:r>
          <w:r>
            <w:rPr>
              <w:sz w:val="22"/>
              <w:szCs w:val="22"/>
              <w:highlight w:val="lightGray"/>
            </w:rPr>
            <w:t xml:space="preserve"> </w:t>
          </w:r>
          <w:r>
            <w:rPr>
              <w:sz w:val="22"/>
              <w:szCs w:val="22"/>
              <w:highlight w:val="lightGray"/>
            </w:rPr>
            <w:t xml:space="preserve">_________________</w:t>
          </w:r>
          <w:r>
            <w:rPr>
              <w:sz w:val="22"/>
              <w:szCs w:val="22"/>
              <w:highlight w:val="lightGray"/>
            </w:rPr>
            <w:t xml:space="preserve">, </w:t>
          </w:r>
          <w:r>
            <w:rPr>
              <w:sz w:val="22"/>
              <w:szCs w:val="22"/>
              <w:highlight w:val="lightGray"/>
            </w:rPr>
            <w:t xml:space="preserve">действующ</w:t>
          </w:r>
          <w:r>
            <w:rPr>
              <w:sz w:val="22"/>
              <w:szCs w:val="22"/>
              <w:highlight w:val="lightGray"/>
            </w:rPr>
            <w:t xml:space="preserve">__</w:t>
          </w:r>
        </w:sdtContent>
      </w:sdt>
      <w:r>
        <w:rPr>
          <w:sz w:val="22"/>
          <w:szCs w:val="22"/>
        </w:rPr>
        <w:t xml:space="preserve">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5904f08b5ce54bfcb185c6af0e1e7754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____________</w:t>
          </w:r>
          <w:r>
            <w:rPr>
              <w:sz w:val="22"/>
              <w:szCs w:val="22"/>
              <w:highlight w:val="lightGray"/>
            </w:rPr>
            <w:t xml:space="preserve">,</w:t>
          </w:r>
        </w:sdtContent>
      </w:sdt>
      <w:r>
        <w:rPr>
          <w:sz w:val="22"/>
          <w:szCs w:val="22"/>
        </w:rPr>
        <w:t xml:space="preserve"> с одной стороны, </w:t>
      </w:r>
      <w:r>
        <w:rPr>
          <w:sz w:val="22"/>
          <w:szCs w:val="22"/>
        </w:rPr>
      </w:r>
      <w:r/>
    </w:p>
    <w:p>
      <w:pPr>
        <w:ind w:firstLine="284"/>
        <w:jc w:val="both"/>
        <w:spacing w:line="276" w:lineRule="auto"/>
      </w:pPr>
      <w:r>
        <w:rPr>
          <w:sz w:val="22"/>
          <w:szCs w:val="22"/>
        </w:rPr>
        <w:t xml:space="preserve">и </w:t>
      </w:r>
      <w:sdt>
        <w:sdtPr>
          <w:alias w:val=""/>
          <w15:appearance w15:val="boundingBox"/>
          <w:label w:val="0"/>
          <w:lock w:val="unlocked"/>
          <w:placeholder>
            <w:docPart w:val="4f11b553286447139ea748cfe6235e2f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  <w:r>
            <w:rPr>
              <w:b/>
              <w:sz w:val="22"/>
              <w:szCs w:val="22"/>
              <w:highlight w:val="lightGray"/>
            </w:rPr>
            <w:t xml:space="preserve"> </w:t>
          </w:r>
          <w:r>
            <w:rPr>
              <w:b/>
              <w:sz w:val="22"/>
              <w:szCs w:val="22"/>
              <w:highlight w:val="lightGray"/>
            </w:rPr>
            <w:t xml:space="preserve">_______________,</w:t>
          </w:r>
        </w:sdtContent>
      </w:sdt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</w:t>
      </w:r>
      <w:sdt>
        <w:sdtPr>
          <w:alias w:val=""/>
          <w15:appearance w15:val="boundingBox"/>
          <w:label w:val="0"/>
          <w:lock w:val="unlocked"/>
          <w:placeholder>
            <w:docPart w:val="23720af228ac4dc990ca41533e3ce485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</w:t>
          </w:r>
        </w:sdtContent>
      </w:sdt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», в лице </w:t>
      </w:r>
      <w:sdt>
        <w:sdtPr>
          <w:alias w:val=""/>
          <w15:appearance w15:val="boundingBox"/>
          <w:label w:val="0"/>
          <w:lock w:val="unlocked"/>
          <w:placeholder>
            <w:docPart w:val="98e32d1ac69440fcad79ce3025f5475e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 </w:t>
          </w:r>
          <w:r>
            <w:rPr>
              <w:b/>
              <w:sz w:val="22"/>
              <w:szCs w:val="22"/>
              <w:highlight w:val="lightGray"/>
            </w:rPr>
            <w:t xml:space="preserve"> </w:t>
          </w:r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  <w:r>
            <w:rPr>
              <w:b/>
              <w:sz w:val="22"/>
              <w:szCs w:val="22"/>
              <w:highlight w:val="lightGray"/>
            </w:rPr>
            <w:t xml:space="preserve">,</w:t>
          </w:r>
        </w:sdtContent>
      </w:sdt>
      <w:r>
        <w:rPr>
          <w:sz w:val="22"/>
          <w:szCs w:val="22"/>
        </w:rPr>
        <w:t xml:space="preserve">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66702d5d60274fb3bde242d1af8aba35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</w:sdtContent>
      </w:sdt>
      <w:r>
        <w:rPr>
          <w:spacing w:val="-1"/>
          <w:sz w:val="22"/>
          <w:szCs w:val="22"/>
        </w:rPr>
        <w:t xml:space="preserve">, с другой стороны, совместно именуемые в дальнейшем «Стороны» заключили настоящий Договор о нижеследующем:</w:t>
      </w:r>
      <w:r>
        <w:rPr>
          <w:spacing w:val="-1"/>
          <w:sz w:val="22"/>
          <w:szCs w:val="22"/>
        </w:rPr>
      </w:r>
      <w:r/>
    </w:p>
    <w:p>
      <w:pPr>
        <w:pStyle w:val="1_680"/>
        <w:numPr>
          <w:ilvl w:val="0"/>
          <w:numId w:val="1"/>
        </w:numPr>
        <w:ind w:firstLine="284"/>
        <w:jc w:val="center"/>
        <w:spacing w:after="0" w:line="276" w:lineRule="auto"/>
      </w:pPr>
      <w:r>
        <w:rPr>
          <w:rFonts w:cs="Arial"/>
          <w:b/>
          <w:bCs/>
          <w:spacing w:val="-2"/>
          <w:sz w:val="22"/>
          <w:szCs w:val="22"/>
        </w:rPr>
        <w:t xml:space="preserve">ПРЕДМЕТ ДОГОВОРА</w:t>
      </w:r>
      <w:r>
        <w:rPr>
          <w:rFonts w:cs="Arial"/>
          <w:b/>
          <w:spacing w:val="-1"/>
          <w:sz w:val="22"/>
          <w:szCs w:val="22"/>
          <w:lang w:val="en-US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</w:r>
      <w:r/>
    </w:p>
    <w:p>
      <w:pPr>
        <w:pStyle w:val="1_680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</w:rPr>
        <w:t xml:space="preserve">Подрядчик</w:t>
      </w:r>
      <w:r>
        <w:rPr>
          <w:rFonts w:cs="Arial"/>
          <w:spacing w:val="-1"/>
          <w:sz w:val="22"/>
          <w:szCs w:val="22"/>
        </w:rPr>
        <w:t xml:space="preserve"> обязуется в установленный Договором срок выполнить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поставк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у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и сборку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мебели, перечисленной в Спецификации к настоящему договору</w:t>
      </w:r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cs="Arial"/>
          <w:bCs/>
          <w:spacing w:val="-1"/>
          <w:sz w:val="22"/>
          <w:szCs w:val="22"/>
        </w:rPr>
        <w:t xml:space="preserve">(далее</w:t>
      </w:r>
      <w:r>
        <w:rPr>
          <w:rFonts w:cs="Arial"/>
          <w:bCs/>
          <w:spacing w:val="-1"/>
          <w:sz w:val="22"/>
          <w:szCs w:val="22"/>
          <w:lang w:val="ru-RU"/>
        </w:rPr>
        <w:t xml:space="preserve"> – Товар</w:t>
      </w:r>
      <w:r>
        <w:rPr>
          <w:rFonts w:cs="Arial"/>
          <w:bCs/>
          <w:spacing w:val="-1"/>
          <w:sz w:val="22"/>
          <w:szCs w:val="22"/>
          <w:lang w:val="ru-RU"/>
        </w:rPr>
        <w:t xml:space="preserve">)</w:t>
      </w:r>
      <w:sdt>
        <w:sdtPr>
          <w:alias w:val=""/>
          <w15:appearance w15:val="boundingBox"/>
          <w:label w:val="0"/>
          <w:lock w:val="unlocked"/>
          <w:placeholder>
            <w:docPart w:val="241ad82e586b473295fb9ab7f7bb187e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,</w:t>
          </w:r>
        </w:sdtContent>
      </w:sdt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а также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осуществить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работы по установке и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монтаж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у</w:t>
      </w:r>
      <w:r>
        <w:rPr>
          <w:rFonts w:cs="Arial"/>
          <w:bCs/>
          <w:sz w:val="22"/>
          <w:szCs w:val="22"/>
          <w:shd w:val="clear" w:color="auto" w:fill="ffffff"/>
        </w:rPr>
        <w:t xml:space="preserve"> Товара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(далее – Работы)</w:t>
      </w:r>
      <w:r>
        <w:rPr>
          <w:rFonts w:cs="Arial"/>
          <w:bCs/>
          <w:spacing w:val="-1"/>
          <w:sz w:val="22"/>
          <w:szCs w:val="22"/>
        </w:rPr>
        <w:t xml:space="preserve"> и сд</w:t>
      </w:r>
      <w:r>
        <w:rPr>
          <w:rFonts w:cs="Arial"/>
          <w:spacing w:val="-1"/>
          <w:sz w:val="22"/>
          <w:szCs w:val="22"/>
        </w:rPr>
        <w:t xml:space="preserve">ать </w:t>
      </w:r>
      <w:r>
        <w:rPr>
          <w:rFonts w:cs="Arial"/>
          <w:spacing w:val="-1"/>
          <w:sz w:val="22"/>
          <w:szCs w:val="22"/>
        </w:rPr>
        <w:t xml:space="preserve">Заказчику</w:t>
      </w:r>
      <w:r>
        <w:rPr>
          <w:rFonts w:cs="Arial"/>
          <w:spacing w:val="-1"/>
          <w:sz w:val="22"/>
          <w:szCs w:val="22"/>
        </w:rPr>
        <w:t xml:space="preserve"> результат </w:t>
      </w:r>
      <w:r>
        <w:rPr>
          <w:rFonts w:cs="Arial"/>
          <w:spacing w:val="-1"/>
          <w:sz w:val="22"/>
          <w:szCs w:val="22"/>
          <w:lang w:val="ru-RU"/>
        </w:rPr>
        <w:t xml:space="preserve">Работ</w:t>
      </w:r>
      <w:r>
        <w:rPr>
          <w:rFonts w:cs="Arial"/>
          <w:spacing w:val="-1"/>
          <w:sz w:val="22"/>
          <w:szCs w:val="22"/>
        </w:rPr>
        <w:t xml:space="preserve">, а </w:t>
      </w:r>
      <w:r>
        <w:rPr>
          <w:rFonts w:cs="Arial"/>
          <w:spacing w:val="-1"/>
          <w:sz w:val="22"/>
          <w:szCs w:val="22"/>
        </w:rPr>
        <w:t xml:space="preserve">Заказчик</w:t>
      </w:r>
      <w:r>
        <w:rPr>
          <w:rFonts w:cs="Arial"/>
          <w:spacing w:val="-1"/>
          <w:sz w:val="22"/>
          <w:szCs w:val="22"/>
          <w:lang w:val="ru-RU"/>
        </w:rPr>
        <w:t xml:space="preserve"> обязуется</w:t>
      </w:r>
      <w:r>
        <w:rPr>
          <w:rFonts w:cs="Arial"/>
          <w:spacing w:val="-1"/>
          <w:sz w:val="22"/>
          <w:szCs w:val="22"/>
        </w:rPr>
        <w:t xml:space="preserve"> принять и </w:t>
      </w:r>
      <w:r>
        <w:rPr>
          <w:rFonts w:cs="Arial"/>
          <w:spacing w:val="-1"/>
          <w:sz w:val="22"/>
          <w:szCs w:val="22"/>
        </w:rPr>
        <w:t xml:space="preserve">оплатить </w:t>
      </w:r>
      <w:r>
        <w:rPr>
          <w:rFonts w:cs="Arial"/>
          <w:spacing w:val="-1"/>
          <w:sz w:val="22"/>
          <w:szCs w:val="22"/>
          <w:lang w:val="ru-RU"/>
        </w:rPr>
        <w:t xml:space="preserve">их</w:t>
      </w:r>
      <w:r>
        <w:rPr>
          <w:rFonts w:cs="Arial"/>
          <w:spacing w:val="-1"/>
          <w:sz w:val="22"/>
          <w:szCs w:val="22"/>
        </w:rPr>
        <w:t xml:space="preserve"> в порядке, предусмотренном условиями настоящего Договора.</w:t>
      </w:r>
      <w:r>
        <w:rPr>
          <w:rFonts w:cs="Arial"/>
          <w:spacing w:val="-1"/>
          <w:sz w:val="22"/>
          <w:szCs w:val="22"/>
        </w:rPr>
      </w:r>
      <w:r/>
    </w:p>
    <w:p>
      <w:pPr>
        <w:pStyle w:val="1_680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  <w:lang w:val="ru-RU"/>
        </w:rPr>
        <w:t xml:space="preserve">Стороны признают настоящий Договора договором смешанного типа в понимании ст. 421 ГК РФ</w:t>
      </w:r>
      <w:r>
        <w:rPr>
          <w:rFonts w:cs="Arial"/>
          <w:spacing w:val="-1"/>
          <w:sz w:val="22"/>
          <w:szCs w:val="22"/>
          <w:lang w:val="ru-RU"/>
        </w:rPr>
        <w:t xml:space="preserve">, который включает в себя признаки договора поставк</w:t>
      </w:r>
      <w:r>
        <w:rPr>
          <w:rFonts w:cs="Arial"/>
          <w:spacing w:val="-1"/>
          <w:sz w:val="22"/>
          <w:szCs w:val="22"/>
          <w:lang w:val="ru-RU"/>
        </w:rPr>
        <w:t xml:space="preserve">и</w:t>
      </w:r>
      <w:r>
        <w:rPr>
          <w:rFonts w:cs="Arial"/>
          <w:spacing w:val="-1"/>
          <w:sz w:val="22"/>
          <w:szCs w:val="22"/>
          <w:lang w:val="ru-RU"/>
        </w:rPr>
        <w:t xml:space="preserve"> и договора подряда</w:t>
      </w:r>
      <w:r>
        <w:rPr>
          <w:rFonts w:cs="Arial"/>
          <w:spacing w:val="-1"/>
          <w:sz w:val="22"/>
          <w:szCs w:val="22"/>
          <w:lang w:val="ru-RU"/>
        </w:rPr>
        <w:t xml:space="preserve">.</w:t>
      </w:r>
      <w:r>
        <w:rPr>
          <w:rFonts w:cs="Arial"/>
          <w:spacing w:val="-1"/>
          <w:sz w:val="22"/>
          <w:szCs w:val="22"/>
        </w:rPr>
      </w:r>
      <w:r/>
    </w:p>
    <w:p>
      <w:pPr>
        <w:pStyle w:val="1_680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bCs/>
          <w:sz w:val="22"/>
          <w:szCs w:val="22"/>
          <w:lang w:val="ru-RU"/>
        </w:rPr>
        <w:t xml:space="preserve">Наименование, ассортимент, количество, комплектность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cs="Arial"/>
          <w:bCs/>
          <w:sz w:val="22"/>
          <w:szCs w:val="22"/>
          <w:lang w:val="ru-RU"/>
        </w:rPr>
        <w:t xml:space="preserve"> согласованы Сторонами </w:t>
      </w:r>
      <w:r>
        <w:rPr>
          <w:rFonts w:cs="Arial"/>
          <w:bCs/>
          <w:sz w:val="22"/>
          <w:szCs w:val="22"/>
          <w:lang w:val="ru-RU"/>
        </w:rPr>
        <w:t xml:space="preserve">по форме</w:t>
      </w:r>
      <w:r>
        <w:rPr>
          <w:rFonts w:cs="Arial"/>
          <w:bCs/>
          <w:sz w:val="22"/>
          <w:szCs w:val="22"/>
          <w:lang w:val="ru-RU"/>
        </w:rPr>
        <w:t xml:space="preserve"> Спецификации</w:t>
      </w:r>
      <w:r>
        <w:rPr>
          <w:rFonts w:cs="Arial"/>
          <w:bCs/>
          <w:sz w:val="22"/>
          <w:szCs w:val="22"/>
          <w:lang w:val="ru-RU"/>
        </w:rPr>
        <w:t xml:space="preserve"> (</w:t>
      </w:r>
      <w:r>
        <w:rPr>
          <w:rFonts w:cs="Arial"/>
          <w:bCs/>
          <w:sz w:val="22"/>
          <w:szCs w:val="22"/>
          <w:lang w:val="ru-RU"/>
        </w:rPr>
        <w:t xml:space="preserve">Приложение </w:t>
      </w:r>
      <w:sdt>
        <w:sdtPr>
          <w:alias w:val=""/>
          <w15:appearance w15:val="boundingBox"/>
          <w:label w:val="0"/>
          <w:lock w:val="unlocked"/>
          <w:placeholder>
            <w:docPart w:val="5d238c3d197a4e669cfab37e049d8542"/>
          </w:placeholder>
          <w:tag w:val=""/>
          <w:rPr>
            <w:rFonts w:cs="Arial"/>
            <w:bCs/>
            <w:sz w:val="22"/>
            <w:szCs w:val="22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№ 1</w:t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 к настоящему Договору).</w:t>
      </w:r>
      <w:r>
        <w:rPr>
          <w:rFonts w:cs="Arial"/>
          <w:spacing w:val="-1"/>
          <w:sz w:val="22"/>
          <w:szCs w:val="22"/>
        </w:rPr>
      </w:r>
      <w:r/>
    </w:p>
    <w:sdt>
      <w:sdtPr>
        <w15:appearance w15:val="boundingBox"/>
        <w:id w:val="-606885732"/>
        <w:placeholder>
          <w:docPart w:val="2a0a0e29449342c9bf27a85f2392c284"/>
        </w:placeholder>
        <w:rPr/>
      </w:sdtPr>
      <w:sdtContent>
        <w:p>
          <w:pPr>
            <w:pStyle w:val="1_680"/>
            <w:numPr>
              <w:ilvl w:val="0"/>
              <w:numId w:val="1"/>
            </w:numPr>
            <w:ind w:firstLine="284"/>
            <w:jc w:val="center"/>
            <w:spacing w:after="0" w:line="276" w:lineRule="auto"/>
          </w:pPr>
          <w:r>
            <w:rPr>
              <w:rFonts w:cs="Arial"/>
              <w:b/>
              <w:bCs/>
              <w:spacing w:val="-1"/>
              <w:sz w:val="22"/>
              <w:szCs w:val="22"/>
            </w:rPr>
            <w:t xml:space="preserve">ЦЕНА ДОГОВОРА. ФОРМЫ И ПОРЯДОК РАСЧЕТОВ</w:t>
          </w:r>
          <w:r>
            <w:rPr>
              <w:rFonts w:cs="Arial"/>
              <w:b/>
              <w:bCs/>
              <w:spacing w:val="-1"/>
              <w:sz w:val="22"/>
              <w:szCs w:val="22"/>
            </w:rPr>
          </w:r>
          <w:r/>
        </w:p>
        <w:p>
          <w:pPr>
            <w:pStyle w:val="1_680"/>
            <w:numPr>
              <w:ilvl w:val="1"/>
              <w:numId w:val="1"/>
            </w:numPr>
            <w:jc w:val="both"/>
            <w:spacing w:after="0" w:line="276" w:lineRule="auto"/>
            <w:rPr>
              <w:rFonts w:cs="Arial"/>
              <w:b/>
              <w:bCs/>
              <w:spacing w:val="-1"/>
              <w:highlight w:val="lightGray"/>
            </w:rPr>
          </w:pPr>
          <w:r>
            <w:rPr>
              <w:rFonts w:cs="Arial"/>
              <w:spacing w:val="-1"/>
              <w:sz w:val="22"/>
              <w:szCs w:val="22"/>
              <w:highlight w:val="lightGray"/>
            </w:rPr>
            <w:t xml:space="preserve">Цена Договора определяется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15a35da7d3941e1ae6aaa4caf0f6075"/>
              </w:placeholder>
              <w:tag w:val=""/>
              <w:rPr>
                <w:rFonts w:cs="Arial"/>
                <w:spacing w:val="-1"/>
                <w:sz w:val="22"/>
                <w:szCs w:val="22"/>
                <w:highlight w:val="lightGray"/>
              </w:rPr>
            </w:sdtPr>
            <w:sdtContent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в соответствии с Приложением №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1 (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  <w:lang w:val="ru-RU"/>
                </w:rPr>
                <w:t xml:space="preserve">Спецификация № 1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) и</w:t>
              </w:r>
              <w:r>
                <w:rPr>
                  <w:rFonts w:cs="Arial"/>
                  <w:spacing w:val="-2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Приложением № 3 (Смета)</w:t>
              </w:r>
            </w:sdtContent>
          </w:sdt>
          <w:r>
            <w:rPr>
              <w:rFonts w:cs="Arial"/>
              <w:spacing w:val="-2"/>
              <w:sz w:val="22"/>
              <w:szCs w:val="22"/>
              <w:highlight w:val="lightGray"/>
              <w:lang w:val="ru-RU"/>
            </w:rPr>
            <w:t xml:space="preserve"> и </w:t>
          </w:r>
          <w:r>
            <w:rPr>
              <w:rFonts w:cs="Arial"/>
              <w:spacing w:val="-2"/>
              <w:sz w:val="22"/>
              <w:szCs w:val="22"/>
              <w:highlight w:val="lightGray"/>
            </w:rPr>
            <w:t xml:space="preserve">составляет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4cf56a3eea34c218ebaa2e58a622681"/>
              </w:placeholder>
              <w:tag w:val=""/>
              <w:rPr>
                <w:rFonts w:cs="Arial"/>
                <w:b/>
                <w:sz w:val="22"/>
                <w:szCs w:val="22"/>
                <w:highlight w:val="lightGray"/>
                <w:lang w:val="ru-RU" w:eastAsia="ru-RU"/>
              </w:rPr>
            </w:sdtPr>
            <w:sdtContent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____________________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 (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_________________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)</w:t>
              </w:r>
            </w:sdtContent>
          </w:sdt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 рубл</w:t>
          </w:r>
          <w:r>
            <w:rPr>
              <w:rFonts w:cs="Arial"/>
              <w:sz w:val="22"/>
              <w:szCs w:val="22"/>
              <w:highlight w:val="lightGray"/>
              <w:lang w:val="ru-RU" w:eastAsia="ru-RU"/>
            </w:rPr>
            <w:t xml:space="preserve">ей</w:t>
          </w:r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 </w:t>
          </w:r>
          <w:r>
            <w:rPr>
              <w:rFonts w:cs="Arial"/>
              <w:b/>
              <w:sz w:val="22"/>
              <w:szCs w:val="22"/>
              <w:highlight w:val="lightGray"/>
              <w:lang w:val="ru-RU" w:eastAsia="ru-RU"/>
            </w:rPr>
            <w:t xml:space="preserve">__</w:t>
          </w:r>
          <w:r>
            <w:rPr>
              <w:rFonts w:cs="Arial"/>
              <w:b/>
              <w:sz w:val="22"/>
              <w:szCs w:val="22"/>
              <w:highlight w:val="lightGray"/>
              <w:lang w:eastAsia="ru-RU"/>
            </w:rPr>
            <w:t xml:space="preserve"> </w:t>
          </w:r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коп</w:t>
          </w:r>
          <w:r>
            <w:rPr>
              <w:rFonts w:cs="Arial"/>
              <w:bCs/>
              <w:spacing w:val="-2"/>
              <w:sz w:val="22"/>
              <w:szCs w:val="22"/>
              <w:highlight w:val="lightGray"/>
            </w:rPr>
            <w:t xml:space="preserve">,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4216dfeebc34d89b44d47ed64056cd6"/>
              </w:placeholder>
              <w:tag w:val=""/>
              <w:rPr>
                <w:rFonts w:cs="Arial"/>
                <w:bCs/>
                <w:spacing w:val="-2"/>
                <w:sz w:val="22"/>
                <w:szCs w:val="22"/>
                <w:highlight w:val="lightGray"/>
              </w:rPr>
            </w:sdtPr>
            <w:sdtContent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    </w:r>
              <w:r>
                <w:rPr>
                  <w:rFonts w:cs="Arial"/>
                  <w:bCs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.</w:t>
              </w:r>
            </w:sdtContent>
          </w:sdt>
          <w:r>
            <w:rPr>
              <w:rFonts w:cs="Arial"/>
              <w:spacing w:val="-2"/>
              <w:sz w:val="22"/>
              <w:szCs w:val="22"/>
              <w:highlight w:val="lightGray"/>
            </w:rPr>
          </w:r>
          <w:r/>
        </w:p>
      </w:sdtContent>
    </w:sdt>
    <w:p>
      <w:pPr>
        <w:pStyle w:val="1_680"/>
        <w:numPr>
          <w:ilvl w:val="1"/>
          <w:numId w:val="1"/>
        </w:numPr>
        <w:jc w:val="both"/>
        <w:spacing w:after="0" w:line="276" w:lineRule="auto"/>
        <w:tabs>
          <w:tab w:val="clear" w:pos="0" w:leader="none"/>
        </w:tabs>
      </w:pPr>
      <w:r>
        <w:rPr>
          <w:rFonts w:cs="Arial"/>
          <w:sz w:val="22"/>
          <w:szCs w:val="22"/>
        </w:rPr>
        <w:t xml:space="preserve">Указанная цена включает в себя стоимость </w:t>
      </w:r>
      <w:r>
        <w:rPr>
          <w:rFonts w:cs="Arial"/>
          <w:sz w:val="22"/>
          <w:szCs w:val="22"/>
          <w:lang w:val="ru-RU"/>
        </w:rPr>
        <w:t xml:space="preserve">Работ </w:t>
      </w:r>
      <w:r>
        <w:rPr>
          <w:rFonts w:cs="Arial"/>
          <w:sz w:val="22"/>
          <w:szCs w:val="22"/>
        </w:rPr>
        <w:t xml:space="preserve">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</w:t>
      </w:r>
      <w:r>
        <w:rPr>
          <w:rFonts w:cs="Arial"/>
          <w:sz w:val="22"/>
          <w:szCs w:val="22"/>
          <w:shd w:val="clear" w:color="auto" w:fill="ffffff"/>
        </w:rPr>
        <w:t xml:space="preserve">овара</w:t>
      </w:r>
      <w:r>
        <w:rPr>
          <w:rFonts w:cs="Arial"/>
          <w:sz w:val="22"/>
          <w:szCs w:val="22"/>
          <w:shd w:val="clear" w:color="auto" w:fill="ffffff"/>
        </w:rPr>
        <w:t xml:space="preserve">, а также стоимость расходных материалов, </w:t>
      </w:r>
      <w:r>
        <w:rPr>
          <w:rFonts w:cs="Arial"/>
          <w:sz w:val="22"/>
          <w:szCs w:val="22"/>
          <w:shd w:val="clear" w:color="auto" w:fill="ffffff"/>
        </w:rPr>
        <w:t xml:space="preserve">затраты на замеры,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 xml:space="preserve">изготовле</w:t>
      </w:r>
      <w:r>
        <w:rPr>
          <w:rFonts w:cs="Arial"/>
          <w:sz w:val="22"/>
          <w:szCs w:val="22"/>
          <w:shd w:val="clear" w:color="auto" w:fill="ffffff"/>
        </w:rPr>
        <w:t xml:space="preserve">ние, сборку</w:t>
      </w:r>
      <w:r>
        <w:rPr>
          <w:rFonts w:cs="Arial"/>
          <w:sz w:val="22"/>
          <w:szCs w:val="22"/>
          <w:shd w:val="clear" w:color="auto" w:fill="ffffff"/>
        </w:rPr>
        <w:t xml:space="preserve">, доставку до места, погрузо-разгрузочные работы на складе </w:t>
      </w:r>
      <w:r>
        <w:rPr>
          <w:rFonts w:cs="Arial"/>
          <w:sz w:val="22"/>
          <w:szCs w:val="22"/>
          <w:shd w:val="clear" w:color="auto" w:fill="ffffff"/>
        </w:rPr>
        <w:t xml:space="preserve">Заказчика</w:t>
      </w:r>
      <w:r>
        <w:rPr>
          <w:rFonts w:cs="Arial"/>
          <w:sz w:val="22"/>
          <w:szCs w:val="22"/>
          <w:shd w:val="clear" w:color="auto" w:fill="ffffff"/>
        </w:rPr>
        <w:t xml:space="preserve">, </w:t>
      </w:r>
      <w:r>
        <w:rPr>
          <w:rFonts w:cs="Arial"/>
          <w:sz w:val="22"/>
          <w:szCs w:val="22"/>
          <w:shd w:val="clear" w:color="auto" w:fill="ffffff"/>
        </w:rPr>
        <w:t xml:space="preserve">вынос мусора после окончания работ</w:t>
      </w:r>
      <w:r>
        <w:rPr>
          <w:rFonts w:cs="Arial"/>
          <w:sz w:val="22"/>
          <w:szCs w:val="22"/>
          <w:shd w:val="clear" w:color="auto" w:fill="ffffff"/>
        </w:rPr>
        <w:t xml:space="preserve">, налоги, таможенные сборы и другие обязательные платеж</w:t>
      </w:r>
      <w:r>
        <w:rPr>
          <w:rFonts w:cs="Arial"/>
          <w:sz w:val="22"/>
          <w:szCs w:val="22"/>
        </w:rPr>
        <w:t xml:space="preserve">и, которые могут взиматься на </w:t>
      </w:r>
      <w:r>
        <w:rPr>
          <w:rFonts w:cs="Arial"/>
          <w:spacing w:val="-2"/>
          <w:sz w:val="22"/>
          <w:szCs w:val="22"/>
        </w:rPr>
        <w:t xml:space="preserve">основании действующего законодательства РФ.</w:t>
      </w:r>
      <w:r>
        <w:rPr>
          <w:rFonts w:cs="Arial"/>
          <w:spacing w:val="-2"/>
          <w:sz w:val="22"/>
          <w:szCs w:val="22"/>
        </w:rPr>
      </w:r>
      <w:r/>
    </w:p>
    <w:sdt>
      <w:sdtPr>
        <w15:appearance w15:val="boundingBox"/>
        <w:id w:val="701518139"/>
        <w:placeholder>
          <w:docPart w:val="e808dd17d9ed498aaab57308fed27ffd"/>
        </w:placeholder>
        <w:rPr/>
      </w:sdtPr>
      <w:sdtContent>
        <w:p>
          <w:pPr>
            <w:pStyle w:val="1_680"/>
            <w:numPr>
              <w:ilvl w:val="1"/>
              <w:numId w:val="1"/>
            </w:numPr>
            <w:jc w:val="both"/>
            <w:spacing w:after="0" w:line="276" w:lineRule="auto"/>
            <w:rPr>
              <w:rFonts w:cs="Arial"/>
            </w:rPr>
          </w:pPr>
          <w:r>
            <w:rPr>
              <w:rFonts w:cs="Arial"/>
              <w:spacing w:val="-2"/>
              <w:sz w:val="22"/>
              <w:szCs w:val="22"/>
              <w:lang w:val="ru-RU"/>
            </w:rPr>
            <w:t xml:space="preserve">Стоимость Работ определяется на основании Сметы, являющейся неотъемлемой частью настоящего Договора (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6e9141ead4e44b4a756bf996b421f18"/>
              </w:placeholder>
              <w:tag w:val=""/>
              <w:rPr>
                <w:rFonts w:cs="Arial"/>
                <w:spacing w:val="-2"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Приложение № 3</w:t>
              </w:r>
            </w:sdtContent>
          </w:sdt>
          <w:r>
            <w:rPr>
              <w:rFonts w:cs="Arial"/>
              <w:spacing w:val="-2"/>
              <w:sz w:val="22"/>
              <w:szCs w:val="22"/>
              <w:lang w:val="ru-RU"/>
            </w:rPr>
            <w:t xml:space="preserve">).</w:t>
          </w:r>
          <w:r>
            <w:rPr>
              <w:rFonts w:cs="Arial"/>
              <w:spacing w:val="-2"/>
              <w:sz w:val="22"/>
              <w:szCs w:val="22"/>
            </w:rPr>
          </w:r>
          <w:r/>
        </w:p>
      </w:sdtContent>
    </w:sdt>
    <w:p>
      <w:pPr>
        <w:pStyle w:val="1_680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2"/>
          <w:sz w:val="22"/>
          <w:szCs w:val="22"/>
        </w:rPr>
        <w:t xml:space="preserve">Цена Договора не может изменяться в сторону увеличения, за исключением случаев, предусмотренных п.</w:t>
      </w:r>
      <w:r>
        <w:rPr>
          <w:rFonts w:cs="Arial"/>
          <w:spacing w:val="-2"/>
          <w:sz w:val="22"/>
          <w:szCs w:val="22"/>
          <w:lang w:val="ru-RU"/>
        </w:rPr>
        <w:t xml:space="preserve">5</w:t>
      </w:r>
      <w:r>
        <w:rPr>
          <w:rFonts w:cs="Arial"/>
          <w:spacing w:val="-2"/>
          <w:sz w:val="22"/>
          <w:szCs w:val="22"/>
        </w:rPr>
        <w:t xml:space="preserve">.3.3 настоящего Договора.</w:t>
      </w:r>
      <w:r>
        <w:rPr>
          <w:rFonts w:cs="Arial"/>
          <w:spacing w:val="-2"/>
          <w:sz w:val="22"/>
          <w:szCs w:val="22"/>
        </w:rPr>
      </w:r>
      <w:r/>
    </w:p>
    <w:sdt>
      <w:sdtPr>
        <w15:appearance w15:val="boundingBox"/>
        <w:id w:val="-389890195"/>
        <w:placeholder>
          <w:docPart w:val="79a2e0bcbd4c41fa848e8444ed0b6248"/>
        </w:placeholder>
        <w:rPr/>
      </w:sdtPr>
      <w:sdtContent>
        <w:sdt>
          <w:sdtPr>
            <w15:appearance w15:val="boundingBox"/>
            <w:id w:val="1794632086"/>
            <w:placeholder>
              <w:docPart w:val="6775eab85e13425f9517e50d47707276"/>
            </w:placeholder>
            <w:rPr/>
          </w:sdtPr>
          <w:sdtContent>
            <w:sdt>
              <w:sdtPr>
                <w15:appearance w15:val="boundingBox"/>
                <w:id w:val="-1992552740"/>
                <w:placeholder>
                  <w:docPart w:val="30d91ee3bb9b4848ab2fa75d1e2a391a"/>
                </w:placeholder>
                <w:rPr/>
              </w:sdtPr>
              <w:sdtContent>
                <w:p>
                  <w:pPr>
                    <w:pStyle w:val="1_680"/>
                    <w:numPr>
                      <w:ilvl w:val="1"/>
                      <w:numId w:val="1"/>
                    </w:numPr>
                    <w:jc w:val="both"/>
                    <w:spacing w:after="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Общая стоимость Договора не может превышать денежную сумму в размере _________________</w:t>
                  </w:r>
                  <w:r>
                    <w:rPr>
                      <w:rFonts w:cs="Arial"/>
                      <w:spacing w:val="-2"/>
                      <w:sz w:val="22"/>
                      <w:szCs w:val="22"/>
                    </w:rPr>
                  </w:r>
                  <w:r/>
                </w:p>
              </w:sdtContent>
            </w:sdt>
          </w:sdtContent>
        </w:sdt>
      </w:sdtContent>
    </w:sdt>
    <w:sdt>
      <w:sdtPr>
        <w15:appearance w15:val="boundingBox"/>
        <w:id w:val="1642771893"/>
        <w:placeholder>
          <w:docPart w:val="f9a1a4bab47d467aaece85f76c4d443b"/>
        </w:placeholder>
        <w:rPr/>
      </w:sdtPr>
      <w:sdtContent>
        <w:p>
          <w:pPr>
            <w:pStyle w:val="603"/>
            <w:numPr>
              <w:ilvl w:val="1"/>
              <w:numId w:val="1"/>
            </w:numPr>
            <w:jc w:val="both"/>
            <w:spacing w:line="276" w:lineRule="auto"/>
            <w:rPr>
              <w:rFonts w:ascii="Arial" w:hAnsi="Arial" w:cs="Arial"/>
              <w:lang w:eastAsia="ar-SA"/>
            </w:rPr>
          </w:pP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Все расчеты Сторон по настоящему Договору производятся в рублях Российской Федерации. В случае если цена </w:t>
          </w:r>
          <w:r>
            <w:rPr>
              <w:rFonts w:ascii="Arial" w:hAnsi="Arial" w:cs="Arial"/>
              <w:spacing w:val="-2"/>
              <w:sz w:val="22"/>
              <w:szCs w:val="22"/>
              <w:lang w:val="ru-RU" w:eastAsia="ar-SA"/>
            </w:rPr>
            <w:t xml:space="preserve">Оборудования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, указанная в Приложении № ___ к настоящему Договору, выраж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ена в иностранной валюте или условных единицах, приравненных к иностранной валюте, то оплата производится по курсу Центрального Банка России на дату списания денежных средств с расчетного счета Покупателя, если иное не предусмотрено Приложением к Договору.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</w:r>
          <w:r/>
        </w:p>
      </w:sdtContent>
    </w:sdt>
    <w:sdt>
      <w:sdtPr>
        <w15:appearance w15:val="boundingBox"/>
        <w:id w:val="203992823"/>
        <w:placeholder>
          <w:docPart w:val="9d3d5102cf3540d18d1200f4b9d564f8"/>
        </w:placeholder>
        <w:rPr/>
      </w:sdtPr>
      <w:sdtContent>
        <w:sdt>
          <w:sdtPr>
            <w15:appearance w15:val="boundingBox"/>
            <w:id w:val="42333814"/>
            <w:placeholder>
              <w:docPart w:val="4df69d2a2a034547a52978fed9e95d55"/>
            </w:placeholder>
            <w:rPr/>
          </w:sdtPr>
          <w:sdtContent>
            <w:sdt>
              <w:sdtPr>
                <w15:appearance w15:val="boundingBox"/>
                <w:id w:val="1768734784"/>
                <w:placeholder>
                  <w:docPart w:val="8cc3416de0d74dc8a861a8119953bc15"/>
                </w:placeholder>
                <w:rPr/>
              </w:sdtPr>
              <w:sdtContent>
                <w:sdt>
                  <w:sdtPr>
                    <w15:appearance w15:val="boundingBox"/>
                    <w:id w:val="-864289319"/>
                    <w:placeholder>
                      <w:docPart w:val="78abd9b8ffd542adaaabefa0778df6b1"/>
                    </w:placeholder>
                    <w:rPr/>
                  </w:sdtPr>
                  <w:sdtContent>
                    <w:sdt>
                      <w:sdtPr>
                        <w15:appearance w15:val="boundingBox"/>
                        <w:id w:val="1204525528"/>
                        <w:placeholder>
                          <w:docPart w:val="a939edc557b34edf8f8a06fca2f06250"/>
                        </w:placeholder>
                        <w:rPr/>
                      </w:sdtPr>
                      <w:sdtContent>
                        <w:p>
                          <w:pPr>
                            <w:pStyle w:val="1_680"/>
                            <w:numPr>
                              <w:ilvl w:val="1"/>
                              <w:numId w:val="1"/>
                            </w:numPr>
                            <w:jc w:val="both"/>
                            <w:spacing w:after="0" w:line="276" w:lineRule="auto"/>
                            <w:tabs>
                              <w:tab w:val="clear" w:pos="0" w:leader="none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Оплата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Цены Договора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по настоящему Договору осуществляется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Заказчиком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 путем перечисления денежных средств на расчетный сч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ет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Подрядчика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в следующем порядке: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предоплата в размере не более 50 % цены Договора в течение 10 (десяти)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банковских дней с даты заключения настоящего Договора,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окончательный расчёт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в течение 10 (десяти) банковских дней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после подписания Сторонами Акта о приемке выполненных работ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по форме Приложе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ния № </w:t>
                          </w:r>
                          <w:sdt>
                            <w:sdtPr>
                              <w:alias w:val=""/>
                              <w15:appearance w15:val="boundingBox"/>
                              <w:label w:val="0"/>
                              <w:lock w:val="unlocked"/>
                              <w:placeholder>
                                <w:docPart w:val="6c61f9e4be114b7da2fb580839e25169"/>
                              </w:placeholder>
                              <w:tag w:val=""/>
                              <w:rPr>
                                <w:rFonts w:cs="Arial"/>
                                <w:spacing w:val="-1"/>
                                <w:sz w:val="22"/>
                                <w:szCs w:val="22"/>
                                <w:highlight w:val="lightGray"/>
                                <w:lang w:val="ru-RU"/>
                              </w:rPr>
                            </w:sdtPr>
                            <w:sdtContent>
                              <w:r>
                                <w:rPr>
                                  <w:rFonts w:cs="Arial"/>
                                  <w:spacing w:val="-1"/>
                                  <w:sz w:val="22"/>
                                  <w:szCs w:val="22"/>
                                  <w:highlight w:val="lightGray"/>
                                  <w:lang w:val="ru-RU"/>
                                </w:rPr>
                                <w:t xml:space="preserve">4</w:t>
                              </w:r>
                            </w:sdtContent>
                          </w:sdt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к настоящему договору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на основании выставленного счета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, если иное не предусмотрено в Приложении (Спецификации).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</w:r>
                          <w:r/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Обязательство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 оплате считается исполненным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списания денежных средств с расчетного счета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 на момент наступления срока исполнения обязательства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 оплате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Работ и </w:t>
      </w:r>
      <w:sdt>
        <w:sdtPr>
          <w:alias w:val=""/>
          <w15:appearance w15:val="boundingBox"/>
          <w:label w:val="0"/>
          <w:lock w:val="unlocked"/>
          <w:placeholder>
            <w:docPart w:val="bec1a8be445f4d75bab0ba96e4c6ac91"/>
          </w:placeholder>
          <w:tag w:val=""/>
          <w:rPr>
            <w:rFonts w:ascii="Arial" w:hAnsi="Arial" w:cs="Arial"/>
            <w:bCs/>
            <w:color w:val="000000"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Оборудования</w:t>
          </w:r>
        </w:sdtContent>
      </w:sdt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имеет перед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задолженность по иным обязательствам, Стороны вправе произвести зачет встречных однородных требований в порядке ст. 410 ГК РФ.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Стороны договорились об исключении действия п.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5 ст.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488 ГК РФ для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, переданного</w:t>
      </w:r>
      <w:r>
        <w:rPr>
          <w:rFonts w:ascii="Arial" w:hAnsi="Arial" w:cs="Arial"/>
          <w:sz w:val="22"/>
          <w:szCs w:val="22"/>
          <w:lang w:val="ru-RU"/>
        </w:rPr>
        <w:t xml:space="preserve"> по Договору. Права </w:t>
      </w:r>
      <w:r>
        <w:rPr>
          <w:rFonts w:ascii="Arial" w:hAnsi="Arial" w:cs="Arial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sz w:val="22"/>
          <w:szCs w:val="22"/>
          <w:lang w:val="ru-RU"/>
        </w:rPr>
        <w:t xml:space="preserve"> по распоряжению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Товаром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после его передачи </w:t>
      </w:r>
      <w:r>
        <w:rPr>
          <w:rFonts w:ascii="Arial" w:hAnsi="Arial" w:cs="Arial"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sz w:val="22"/>
          <w:szCs w:val="22"/>
          <w:lang w:val="ru-RU"/>
        </w:rPr>
        <w:t xml:space="preserve"> не ограничены.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не считается находящимся в залоге.</w:t>
      </w:r>
      <w:r>
        <w:rPr>
          <w:rFonts w:ascii="Arial" w:hAnsi="Arial" w:cs="Arial"/>
          <w:spacing w:val="-1"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1"/>
        </w:numPr>
        <w:jc w:val="center"/>
        <w:spacing w:line="276" w:lineRule="auto"/>
        <w:tabs>
          <w:tab w:val="clear" w:pos="0" w:leader="none"/>
        </w:tabs>
      </w:pPr>
      <w:r>
        <w:rPr>
          <w:rFonts w:ascii="Arial" w:hAnsi="Arial" w:cs="Arial"/>
          <w:b/>
          <w:sz w:val="22"/>
          <w:szCs w:val="22"/>
          <w:lang w:val="ru-RU"/>
        </w:rPr>
        <w:t xml:space="preserve">КОЛИЧЕСТВО, КАЧЕСТВО, КОМПЛЕКТНОСТЬ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И ПОРЯДОК</w:t>
      </w:r>
      <w:r>
        <w:rPr>
          <w:rFonts w:ascii="Arial" w:hAnsi="Arial" w:cs="Arial"/>
          <w:b/>
          <w:sz w:val="22"/>
          <w:szCs w:val="22"/>
          <w:lang w:val="ru-RU"/>
        </w:rPr>
        <w:br/>
      </w:r>
      <w:r>
        <w:rPr>
          <w:rFonts w:ascii="Arial" w:hAnsi="Arial" w:cs="Arial"/>
          <w:b/>
          <w:sz w:val="22"/>
          <w:szCs w:val="22"/>
          <w:lang w:val="ru-RU"/>
        </w:rPr>
        <w:t xml:space="preserve">ПОСТАВКИ </w:t>
      </w:r>
      <w:sdt>
        <w:sdtPr>
          <w:alias w:val=""/>
          <w15:appearance w15:val="boundingBox"/>
          <w:label w:val="0"/>
          <w:lock w:val="unlocked"/>
          <w:placeholder>
            <w:docPart w:val="43895d98b6684026b9f146027515e19f"/>
          </w:placeholder>
          <w:tag w:val=""/>
          <w:rPr>
            <w:rFonts w:ascii="Arial" w:hAnsi="Arial" w:cs="Arial"/>
            <w:b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ОБОРУДОВАНИЯ</w:t>
          </w:r>
        </w:sdtContent>
      </w:sdt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Приложению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своему качеству и комплектности долж</w:t>
      </w:r>
      <w:sdt>
        <w:sdtPr>
          <w:alias w:val=""/>
          <w15:appearance w15:val="boundingBox"/>
          <w:label w:val="0"/>
          <w:lock w:val="unlocked"/>
          <w:placeholder>
            <w:docPart w:val="f7100f1ef1c64d63a9334ec81363a222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ен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соответствовать государственным стандартам (ГОСТ), техническим условиям (ТУ) или другой нормативно-технической документацией применительно к каждому из видов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(его частей) и удостоверяться оригиналом сертификата качества (паспортом качества) и/или надлежаще заверенной копией сертификата (декларацией) соответствия (сертификатом соответствия российским стандартам на комплектующие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импортного производства, техническим паспортом) если предусмотрено, утвержденной технической документацией или указано в требованиях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Приложением к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/>
      <w:bookmarkStart w:id="0" w:name="undefined"/>
      <w:r>
        <w:rPr>
          <w:rFonts w:ascii="Arial" w:hAnsi="Arial" w:cs="Arial"/>
          <w:sz w:val="22"/>
          <w:szCs w:val="22"/>
          <w:lang w:val="ru-RU"/>
        </w:rPr>
        <w:t xml:space="preserve">П</w:t>
      </w:r>
      <w:r>
        <w:rPr>
          <w:rFonts w:ascii="Arial" w:hAnsi="Arial" w:cs="Arial"/>
          <w:sz w:val="22"/>
          <w:szCs w:val="22"/>
          <w:lang w:val="ru-RU"/>
        </w:rPr>
        <w:t xml:space="preserve">риемка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по количеству, качеству и комплектности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производится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адресу поставки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представител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Покупателя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 возможна без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участия представителя Поставщика, если иного не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Приемка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осуществляется путем проверки Товара на соответствие сведениям, указанным </w:t>
      </w:r>
      <w:sdt>
        <w:sdtPr>
          <w:alias w:val=""/>
          <w15:appearance w15:val="boundingBox"/>
          <w:label w:val="0"/>
          <w:lock w:val="unlocked"/>
          <w:placeholder>
            <w:docPart w:val="504181cee43c41be9a5b78c4560cdbf4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в товарно-транспортных (товаросопроводительных) документах и/или товарной накладно ТОРГ-12/УПД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действующим законодательством РФ. Подрядчик обязан передать Заказчику, без дополнительной оплаты, относящиеся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документы, в том числе, технические условия, инструкции по эксплуатации (применению), ремонту и хранению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и иную необходимую документацию.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обязан за свой счет устранить дефекты, выявленные в течение гарантийного срока или заменить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его комплектующие без каких-либо затрат со стороны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если не докажет, что дефекты возникли в результате нарушения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правил эксплуатации и/или условий хранения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его комплектующих, должным образом сообщенных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 При этом гарантийный срок продлевается на то время, в течение которого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либо его комплектующие не использовались из-за обнаруженных дефектов.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ind w:left="0" w:right="-143"/>
        <w:jc w:val="both"/>
        <w:spacing w:line="276" w:lineRule="auto"/>
        <w:tabs>
          <w:tab w:val="num" w:pos="0" w:leader="none"/>
        </w:tabs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 устранит дефекты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не произведет замену в течение 14</w:t>
      </w:r>
      <w:sdt>
        <w:sdtPr>
          <w:alias w:val=""/>
          <w15:appearance w15:val="boundingBox"/>
          <w:label w:val="0"/>
          <w:lock w:val="unlocked"/>
          <w:placeholder>
            <w:docPart w:val="4ae41433efe74d6d8b72ee7b29f87402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(Четырнадцати)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рабочих дней с даты направления ему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соответствующего уведомления,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будет вправе устранить эти дефекты за счет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без какого-либо ущерба в отношении своих прав по гарантиям, 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обязан возместить все расходы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проведение ремонтных работ, а также все иные расходы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связанные с проведением указанных ремонтных работ,  в течение </w:t>
      </w:r>
      <w:sdt>
        <w:sdtPr>
          <w:alias w:val=""/>
          <w15:appearance w15:val="boundingBox"/>
          <w:label w:val="0"/>
          <w:lock w:val="unlocked"/>
          <w:placeholder>
            <w:docPart w:val="703aff41f90d4abebf66eb8032d7f8a7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/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по умолчанию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/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30 (Тридцати)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дней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с даты направления ему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уведомления об этом.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поставить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новым, не бывшим в эксплуатации, пригодным к эксплуатации в соответствии со своим назначением.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гарантирует, что 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свободен от любых прав третьих лиц, не заложен, под запретом или арестом не состоит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гарантирует, что п</w:t>
      </w:r>
      <w:r>
        <w:rPr>
          <w:rFonts w:ascii="Arial" w:hAnsi="Arial" w:cs="Arial"/>
          <w:sz w:val="22"/>
          <w:szCs w:val="22"/>
          <w:lang w:val="ru-RU"/>
        </w:rPr>
        <w:t xml:space="preserve">оставляем</w:t>
      </w:r>
      <w:r>
        <w:rPr>
          <w:rFonts w:ascii="Arial" w:hAnsi="Arial" w:cs="Arial"/>
          <w:sz w:val="22"/>
          <w:szCs w:val="22"/>
          <w:lang w:val="ru-RU"/>
        </w:rPr>
        <w:t xml:space="preserve">ый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является</w:t>
      </w:r>
      <w:r>
        <w:rPr>
          <w:rFonts w:ascii="Arial" w:hAnsi="Arial" w:cs="Arial"/>
          <w:sz w:val="22"/>
          <w:szCs w:val="22"/>
          <w:lang w:val="ru-RU"/>
        </w:rPr>
        <w:t xml:space="preserve"> но</w:t>
      </w:r>
      <w:r>
        <w:rPr>
          <w:rFonts w:ascii="Arial" w:hAnsi="Arial" w:cs="Arial"/>
          <w:sz w:val="22"/>
          <w:szCs w:val="22"/>
          <w:lang w:val="ru-RU"/>
        </w:rPr>
        <w:t xml:space="preserve">вым</w:t>
      </w:r>
      <w:r>
        <w:rPr>
          <w:rFonts w:ascii="Arial" w:hAnsi="Arial" w:cs="Arial"/>
          <w:sz w:val="22"/>
          <w:szCs w:val="22"/>
          <w:lang w:val="ru-RU"/>
        </w:rPr>
        <w:t xml:space="preserve"> (не был в употреблении, не прошел ремонт, в том числе восстановление, замену составных частей, восстановление потребительских свойств).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  <w:tabs>
          <w:tab w:val="clear" w:pos="0" w:leader="none"/>
        </w:tabs>
      </w:pPr>
      <w:r>
        <w:rPr>
          <w:rFonts w:ascii="Arial" w:hAnsi="Arial" w:cs="Arial"/>
          <w:sz w:val="22"/>
          <w:szCs w:val="22"/>
          <w:lang w:val="ru-RU"/>
        </w:rPr>
        <w:t xml:space="preserve">Поставка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осуществляется </w:t>
      </w:r>
      <w:r>
        <w:rPr>
          <w:rFonts w:ascii="Arial" w:hAnsi="Arial" w:cs="Arial"/>
          <w:sz w:val="22"/>
          <w:szCs w:val="22"/>
          <w:lang w:val="ru-RU"/>
        </w:rPr>
        <w:t xml:space="preserve">Подрядч</w:t>
      </w:r>
      <w:r>
        <w:rPr>
          <w:rFonts w:ascii="Arial" w:hAnsi="Arial" w:cs="Arial"/>
          <w:sz w:val="22"/>
          <w:szCs w:val="22"/>
          <w:lang w:val="ru-RU"/>
        </w:rPr>
        <w:t xml:space="preserve">иком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склад </w:t>
      </w:r>
      <w:r>
        <w:rPr>
          <w:rFonts w:ascii="Arial" w:hAnsi="Arial" w:cs="Arial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sz w:val="22"/>
          <w:szCs w:val="22"/>
          <w:lang w:val="ru-RU"/>
        </w:rPr>
        <w:t xml:space="preserve"> по адресу: </w:t>
      </w:r>
      <w:sdt>
        <w:sdtPr>
          <w:alias w:val=""/>
          <w15:appearance w15:val="boundingBox"/>
          <w:label w:val="0"/>
          <w:lock w:val="unlocked"/>
          <w:placeholder>
            <w:docPart w:val="02eb8458c24441c681f7667f345c32a3"/>
          </w:placeholder>
          <w:tag w:val=""/>
          <w:rPr>
            <w:rFonts w:ascii="Arial" w:hAnsi="Arial" w:cs="Arial"/>
            <w:vanish/>
            <w:sz w:val="22"/>
            <w:szCs w:val="22"/>
            <w:highlight w:val="lightGray"/>
            <w:lang w:val="ru-RU"/>
            <w14:ligatures w14:val="none"/>
          </w:rPr>
        </w:sdtPr>
        <w:sdtContent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644119, г. Омск, ул. Лукашевича, 35 («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G-Drive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Арена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»)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за счет </w:t>
      </w:r>
      <w:r>
        <w:rPr>
          <w:rFonts w:ascii="Arial" w:hAnsi="Arial" w:cs="Arial"/>
          <w:sz w:val="22"/>
          <w:szCs w:val="22"/>
          <w:lang w:val="ru-RU"/>
        </w:rPr>
        <w:t xml:space="preserve">Под</w:t>
      </w:r>
      <w:r>
        <w:rPr>
          <w:rFonts w:ascii="Arial" w:hAnsi="Arial" w:cs="Arial"/>
          <w:sz w:val="22"/>
          <w:szCs w:val="22"/>
          <w:lang w:val="ru-RU"/>
        </w:rPr>
        <w:t xml:space="preserve">рядчика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Проверка комплектности, внешнего вида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производится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в присутствии уполномоченного представителя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Моментом приемки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считается момент подписания Сторонами товарной накладной.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Риски случайной гибели и/или случайного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переходят от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к </w:t>
      </w:r>
      <w:r>
        <w:rPr>
          <w:rFonts w:ascii="Arial" w:hAnsi="Arial" w:cs="Arial"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sz w:val="22"/>
          <w:szCs w:val="22"/>
          <w:lang w:val="ru-RU"/>
        </w:rPr>
        <w:t xml:space="preserve"> с даты подписания Сторонами Акта сдачи-приемки выполненных Работ.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выявления недопоставки, некомплектности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допоставить, доукомплектовать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в возможно короткий срок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выявления явных (видимых при визуальном осмотре) дефектов в поставленн</w:t>
      </w:r>
      <w:r>
        <w:rPr>
          <w:rFonts w:ascii="Arial" w:hAnsi="Arial" w:cs="Arial"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Товаре</w:t>
      </w: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отказаться от приемки такого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и потребовать замены дефектного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в кратчайший срок. Наличие дефектов фиксируется в акте о выявленных дефектах, к которому могут прилагаться соответствующие фотографий.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поставки несоответствующего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или поставки неисправного, в т.ч. некондиционного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его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возврат и замена осуществляется силами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согласованные Сторонами сроки. 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Возврат исправного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, при условии поставки его в соответствии с условиями настоящего Договора, настоящим Договором не предусмотрен.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несет все расходы, связанные с транспортировкой, перегрузкой и хранением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, а также другие расходы, возникшие вследствие отправки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неверному адресу из-за неправильной и/или несоответствующей маркировки.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несет все расходы, возникшие из-за утраты и/или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 вследствие его ненадлежащей упаковки, а также ненадлежащего размещения и крепления груза в транспортных средствах.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Гарантия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Договору составляет </w:t>
      </w:r>
      <w:sdt>
        <w:sdtPr>
          <w:alias w:val=""/>
          <w15:appearance w15:val="boundingBox"/>
          <w:label w:val="0"/>
          <w:lock w:val="unlocked"/>
          <w:placeholder>
            <w:docPart w:val="0f022d52f70e4e1b894ee0bf0477fd08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_____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(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__________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)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 момента приемки Сторонами выполненных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абот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но в любом случае не может быть меньше установленного заводом-производителем.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Подрядчиком</w:t>
      </w:r>
      <w:r>
        <w:rPr>
          <w:rFonts w:ascii="Arial" w:hAnsi="Arial" w:cs="Arial"/>
          <w:sz w:val="22"/>
          <w:szCs w:val="22"/>
          <w:lang w:val="ru-RU"/>
        </w:rPr>
        <w:t xml:space="preserve"> условия о сроке поставки более чем на </w:t>
      </w:r>
      <w:sdt>
        <w:sdtPr>
          <w:alias w:val=""/>
          <w15:appearance w15:val="boundingBox"/>
          <w:label w:val="0"/>
          <w:lock w:val="unlocked"/>
          <w:placeholder>
            <w:docPart w:val="c8ece2fae2b2417ba65e09d2fe78dbd6"/>
          </w:placeholder>
          <w:tag w:val=""/>
          <w:rPr>
            <w:rFonts w:ascii="Arial" w:hAnsi="Arial" w:cs="Arial"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t xml:space="preserve">15 (Пятнадцать) календарных дней</w:t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отказаться от приемки и оплаты просроченного поставкой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без объяснения каких-либо причин и возмещения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Подрядчику</w:t>
      </w:r>
      <w:r>
        <w:rPr>
          <w:rFonts w:ascii="Arial" w:hAnsi="Arial" w:cs="Arial"/>
          <w:sz w:val="22"/>
          <w:szCs w:val="22"/>
          <w:lang w:val="ru-RU"/>
        </w:rPr>
        <w:t xml:space="preserve"> каких-либо расходов/убытков и расторгнуть Договор в одностороннем порядке.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течение </w:t>
      </w:r>
      <w:sdt>
        <w:sdtPr>
          <w:alias w:val=""/>
          <w15:appearance w15:val="boundingBox"/>
          <w:label w:val="0"/>
          <w:lock w:val="unlocked"/>
          <w:placeholder>
            <w:docPart w:val="bcf7c03d20a945eca8af8305cdad120f"/>
          </w:placeholder>
          <w:tag w:val=""/>
          <w:rPr>
            <w:rFonts w:ascii="Arial" w:hAnsi="Arial" w:cs="Arial"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t xml:space="preserve">5 (Пяти) рабочих дней</w:t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 с момента подписания настоящего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направить </w:t>
      </w:r>
      <w:r>
        <w:rPr>
          <w:rFonts w:ascii="Arial" w:hAnsi="Arial" w:cs="Arial"/>
          <w:bCs/>
          <w:sz w:val="22"/>
          <w:szCs w:val="22"/>
        </w:rPr>
        <w:t xml:space="preserve"> 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надлежащим образом заверенные копии документов, подтверждающих полномочия лиц, уполномоченных подписывать Пр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иложения, дополнительные соглашения к настоящему договору, акты, товаросопроводительные документы и счета-фактуры (для руководителя - документ о назначении на должность руководителя, для главного бухгалтера – приказ о назначении на должность главного бухга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лтера, для иных лиц – приказ  (иной распорядительный документ) по организации, доверенности от организации), а также предоставить заверенные организацией образцы подписей вышеуказанных лиц. В случае изменения перечня лиц, имеющих вышеуказанные полномочия,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незамедлительно сообщить об этом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предоставить указанные в настоящем абзаце документы в отношении указанных лиц.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Требования к оформлению счетов-фактур: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_683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с</w:t>
      </w:r>
      <w:r>
        <w:rPr>
          <w:bCs/>
          <w:sz w:val="22"/>
          <w:szCs w:val="22"/>
        </w:rPr>
        <w:t xml:space="preserve">чета-фактуры, составляемые во исполнение обязательств Сторон по настоящему Договору, и подписанные руководителем и главным бухгалтером, должны содержать расшифровки их подписей с указанием фамилий и инициалов</w:t>
      </w:r>
      <w:r>
        <w:rPr>
          <w:bCs/>
          <w:sz w:val="22"/>
          <w:szCs w:val="22"/>
        </w:rPr>
        <w:t xml:space="preserve">;</w:t>
      </w:r>
      <w:r>
        <w:rPr>
          <w:bCs/>
          <w:sz w:val="22"/>
          <w:szCs w:val="22"/>
        </w:rPr>
      </w:r>
      <w:r/>
    </w:p>
    <w:p>
      <w:pPr>
        <w:pStyle w:val="1_683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с</w:t>
      </w:r>
      <w:r>
        <w:rPr>
          <w:bCs/>
          <w:sz w:val="22"/>
          <w:szCs w:val="22"/>
        </w:rPr>
        <w:t xml:space="preserve">чета-ф</w:t>
      </w:r>
      <w:r>
        <w:rPr>
          <w:bCs/>
          <w:sz w:val="22"/>
          <w:szCs w:val="22"/>
        </w:rPr>
        <w:t xml:space="preserve">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</w:t>
      </w:r>
      <w:r>
        <w:rPr>
          <w:bCs/>
          <w:sz w:val="22"/>
          <w:szCs w:val="22"/>
        </w:rPr>
        <w:t xml:space="preserve">;</w:t>
      </w:r>
      <w:r>
        <w:rPr>
          <w:bCs/>
          <w:sz w:val="22"/>
          <w:szCs w:val="22"/>
        </w:rPr>
      </w:r>
      <w:r/>
    </w:p>
    <w:p>
      <w:pPr>
        <w:pStyle w:val="1_683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 в</w:t>
      </w:r>
      <w:r>
        <w:rPr>
          <w:bCs/>
          <w:sz w:val="22"/>
          <w:szCs w:val="22"/>
        </w:rPr>
        <w:t xml:space="preserve">месте с оригиналами счетов-фактур направляются надлежащим образом заверенные копии документов, подтверждающих полномочия лиц подписывать счета-фактуры (за исключением </w:t>
      </w:r>
      <w:r>
        <w:rPr>
          <w:bCs/>
          <w:sz w:val="22"/>
          <w:szCs w:val="22"/>
        </w:rPr>
        <w:t xml:space="preserve">случаев, когда соответствующие документы были представлены ранее).</w:t>
      </w:r>
      <w:r>
        <w:rPr>
          <w:bCs/>
          <w:sz w:val="22"/>
          <w:szCs w:val="22"/>
        </w:rPr>
      </w:r>
      <w:r/>
    </w:p>
    <w:p>
      <w:pPr>
        <w:pStyle w:val="1_683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п</w:t>
      </w:r>
      <w:r>
        <w:rPr>
          <w:bCs/>
          <w:sz w:val="22"/>
          <w:szCs w:val="22"/>
        </w:rPr>
        <w:t xml:space="preserve">ри подписании счетов-фактур не допускается использование воспроизведени</w:t>
      </w:r>
      <w:r>
        <w:rPr>
          <w:bCs/>
          <w:sz w:val="22"/>
          <w:szCs w:val="22"/>
        </w:rPr>
        <w:t xml:space="preserve">й</w:t>
      </w:r>
      <w:r>
        <w:rPr>
          <w:bCs/>
          <w:sz w:val="22"/>
          <w:szCs w:val="22"/>
        </w:rPr>
        <w:t xml:space="preserve"> подписи, либо иного аналога собственноручной подписи. </w:t>
      </w:r>
      <w:bookmarkStart w:id="0" w:name="undefined"/>
      <w:r>
        <w:rPr>
          <w:bCs/>
          <w:sz w:val="22"/>
          <w:szCs w:val="22"/>
        </w:rPr>
      </w:r>
      <w:r/>
    </w:p>
    <w:p>
      <w:pPr>
        <w:pStyle w:val="1_683"/>
        <w:numPr>
          <w:ilvl w:val="1"/>
          <w:numId w:val="8"/>
        </w:numPr>
        <w:ind w:left="0" w:firstLine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Если поставляем</w:t>
      </w:r>
      <w:sdt>
        <w:sdtPr>
          <w:alias w:val=""/>
          <w15:appearance w15:val="boundingBox"/>
          <w:label w:val="0"/>
          <w:lock w:val="unlocked"/>
          <w:placeholder>
            <w:docPart w:val="445fefa815da47acb0c4083c71350528"/>
          </w:placeholder>
          <w:tag w:val=""/>
          <w:rPr>
            <w:bCs/>
            <w:sz w:val="22"/>
            <w:szCs w:val="22"/>
            <w:highlight w:val="lightGray"/>
          </w:rPr>
        </w:sdtPr>
        <w:sdtContent>
          <w:r>
            <w:rPr>
              <w:bCs/>
              <w:sz w:val="22"/>
              <w:szCs w:val="22"/>
              <w:highlight w:val="none"/>
            </w:rPr>
            <w:t xml:space="preserve">ый</w:t>
          </w:r>
          <w:r>
            <w:rPr>
              <w:bCs/>
              <w:sz w:val="22"/>
              <w:szCs w:val="22"/>
              <w:highlight w:val="lightGray"/>
            </w:rPr>
          </w:r>
        </w:sdtContent>
      </w:sdt>
      <w:r>
        <w:rPr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либо его комплектующие изготовлены за пределами таможенной территории Российской Федерации,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гарантирует, что поставляем</w:t>
      </w:r>
      <w:sdt>
        <w:sdtPr>
          <w:alias w:val=""/>
          <w15:appearance w15:val="boundingBox"/>
          <w:label w:val="0"/>
          <w:lock w:val="unlocked"/>
          <w:placeholder>
            <w:docPart w:val="355f90cdf6f04bf4a697e78a508f64d6"/>
          </w:placeholder>
          <w:tag w:val=""/>
          <w:rPr>
            <w:bCs/>
            <w:sz w:val="22"/>
            <w:szCs w:val="22"/>
            <w:highlight w:val="lightGray"/>
          </w:rPr>
        </w:sdtPr>
        <w:sdtContent>
          <w:r>
            <w:rPr>
              <w:bCs/>
              <w:sz w:val="22"/>
              <w:szCs w:val="22"/>
              <w:highlight w:val="none"/>
            </w:rPr>
            <w:t xml:space="preserve">ый</w:t>
          </w:r>
          <w:r>
            <w:rPr>
              <w:bCs/>
              <w:sz w:val="22"/>
              <w:szCs w:val="22"/>
              <w:highlight w:val="lightGray"/>
            </w:rPr>
          </w:r>
        </w:sdtContent>
      </w:sdt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 (его комплектующие) прош</w:t>
      </w:r>
      <w:r>
        <w:rPr>
          <w:bCs/>
          <w:sz w:val="22"/>
          <w:szCs w:val="22"/>
        </w:rPr>
        <w:t xml:space="preserve">ел</w:t>
      </w:r>
      <w:r>
        <w:rPr>
          <w:bCs/>
          <w:sz w:val="22"/>
          <w:szCs w:val="22"/>
        </w:rPr>
        <w:t xml:space="preserve"> надлежащую таможенную очистку и ввезен на территорию Российской Федерации с соблюдением таможенного законодательства Российской Федерации. При этом все расходы/убытки, которые могут возникнуть у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и связанные с нарушением порядка ввоза на территорию Российской Федерации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 либо его комплектующих,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, который обязуется компенсировать (возместить) соответствующие расходы/убытки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по письменному требованию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.</w:t>
      </w:r>
      <w:bookmarkStart w:id="0" w:name="undefined"/>
      <w:r/>
      <w:bookmarkEnd w:id="0"/>
      <w:r>
        <w:rPr>
          <w:bCs/>
          <w:sz w:val="22"/>
          <w:szCs w:val="22"/>
        </w:rPr>
      </w:r>
      <w:r/>
    </w:p>
    <w:p>
      <w:pPr>
        <w:pStyle w:val="1_683"/>
        <w:numPr>
          <w:ilvl w:val="1"/>
          <w:numId w:val="8"/>
        </w:numPr>
        <w:ind w:left="0" w:firstLine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гарантирует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наличие у него необходимых и достаточных прав на все объекты интеллектуальной собственности, связанные с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Товаром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, поставляемым по настоящему Договору, а также то, что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, содержащий</w:t>
      </w:r>
      <w:r>
        <w:rPr>
          <w:bCs/>
          <w:sz w:val="22"/>
          <w:szCs w:val="22"/>
        </w:rPr>
        <w:t xml:space="preserve"> объекты исключительных прав, ранее был</w:t>
      </w:r>
      <w:r>
        <w:rPr>
          <w:bCs/>
          <w:sz w:val="22"/>
          <w:szCs w:val="22"/>
        </w:rPr>
        <w:t xml:space="preserve"> введен</w:t>
      </w:r>
      <w:r>
        <w:rPr>
          <w:bCs/>
          <w:sz w:val="22"/>
          <w:szCs w:val="22"/>
        </w:rPr>
        <w:t xml:space="preserve"> в гражданский оборот на территории Российской Федерации правообладателем (патентообладателем) или иным лицом с разрешения правообладателя (патентообладателя). При этом все расходы/убытки, которые могут возникнуть у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в связи с</w:t>
      </w:r>
      <w:r>
        <w:rPr>
          <w:bCs/>
          <w:color w:val="000000"/>
          <w:sz w:val="22"/>
          <w:szCs w:val="22"/>
        </w:rPr>
        <w:t xml:space="preserve"> использованием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bCs/>
          <w:color w:val="000000"/>
          <w:sz w:val="22"/>
          <w:szCs w:val="22"/>
        </w:rPr>
      </w:r>
      <w:r>
        <w:rPr>
          <w:bCs/>
          <w:color w:val="000000"/>
          <w:sz w:val="22"/>
          <w:szCs w:val="22"/>
        </w:rPr>
        <w:t xml:space="preserve">, включающего охраняемые объекты интеллектуальной собственности третьих лиц, с нарушением </w:t>
      </w:r>
      <w:r>
        <w:rPr>
          <w:bCs/>
          <w:sz w:val="22"/>
          <w:szCs w:val="22"/>
        </w:rPr>
        <w:t xml:space="preserve">исключительных прав третьих лиц (в том числе автора, патентообладателя) на такие объекты,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, который обязуется компенсировать (возместить) соответствующие расходы/убытки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по письменному требованию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не позднее 10 (Десяти) дней с момента предъявления такого требования.</w:t>
      </w:r>
      <w:bookmarkEnd w:id="0"/>
      <w:r>
        <w:rPr>
          <w:bCs/>
          <w:sz w:val="22"/>
          <w:szCs w:val="22"/>
        </w:rPr>
      </w:r>
      <w:r/>
    </w:p>
    <w:p>
      <w:pPr>
        <w:pStyle w:val="1_683"/>
        <w:numPr>
          <w:ilvl w:val="1"/>
          <w:numId w:val="8"/>
        </w:numPr>
        <w:ind w:left="0" w:firstLine="0"/>
        <w:jc w:val="both"/>
        <w:spacing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обеспечить наличие любых экспортных лицензий и разрешений, которые необх</w:t>
      </w:r>
      <w:r>
        <w:rPr>
          <w:bCs/>
          <w:sz w:val="22"/>
          <w:szCs w:val="22"/>
        </w:rPr>
        <w:t xml:space="preserve">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операций, включая экспортное регулирование США, Японии и Европейского союза.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письменно уведомить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о прекращении (приостановлении и т.п.) необход</w:t>
      </w:r>
      <w:r>
        <w:rPr>
          <w:bCs/>
          <w:sz w:val="22"/>
          <w:szCs w:val="22"/>
        </w:rPr>
        <w:t xml:space="preserve">имых разрешений, согласований, сертификатов, лицензий и/или членства в СРО в срок не позднее 7 (Семи) календарных дней до даты истечения срока их действия или в течение 5 (Пяти) календарных дней с момента их досрочного прекращения (приостановления и т.п.).</w:t>
      </w:r>
      <w:r>
        <w:rPr>
          <w:bCs/>
          <w:sz w:val="22"/>
          <w:szCs w:val="22"/>
        </w:rPr>
      </w:r>
      <w:r/>
    </w:p>
    <w:p>
      <w:pPr>
        <w:pStyle w:val="1_680"/>
        <w:numPr>
          <w:ilvl w:val="0"/>
          <w:numId w:val="1"/>
        </w:numPr>
        <w:ind w:firstLine="284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</w:rPr>
        <w:t xml:space="preserve">СРОКИ И ПОРЯДОК ВЫПОЛНЕНИЯ, СДАЧИ И ПРИЕМКИ РАБОТ</w:t>
      </w:r>
      <w:r>
        <w:rPr>
          <w:rFonts w:cs="Arial"/>
          <w:b/>
          <w:bCs/>
          <w:spacing w:val="-1"/>
          <w:sz w:val="22"/>
          <w:szCs w:val="22"/>
        </w:rPr>
      </w:r>
      <w:r/>
    </w:p>
    <w:p>
      <w:pPr>
        <w:pStyle w:val="1_680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</w:rPr>
        <w:t xml:space="preserve">Срок выполнения работ по Договору:. </w:t>
      </w:r>
      <w:sdt>
        <w:sdtPr>
          <w:alias w:val=""/>
          <w15:appearance w15:val="boundingBox"/>
          <w:label w:val="0"/>
          <w:lock w:val="unlocked"/>
          <w:placeholder>
            <w:docPart w:val="564b2fd3a9fc4c74bd32369832e70075"/>
          </w:placeholder>
          <w:tag w:val=""/>
          <w:rPr>
            <w:rFonts w:cs="Arial"/>
            <w:spacing w:val="-1"/>
            <w:sz w:val="22"/>
            <w:szCs w:val="22"/>
          </w:rPr>
        </w:sdtPr>
        <w:sdtContent>
          <w:r>
            <w:rPr>
              <w:rFonts w:cs="Arial"/>
              <w:spacing w:val="-1"/>
              <w:sz w:val="22"/>
              <w:szCs w:val="22"/>
            </w:rPr>
            <w:t xml:space="preserve">не позднее </w:t>
          </w:r>
          <w:r>
            <w:rPr>
              <w:rFonts w:cs="Arial"/>
              <w:spacing w:val="-1"/>
              <w:sz w:val="22"/>
              <w:szCs w:val="22"/>
              <w:highlight w:val="lightGray"/>
              <w:lang w:val="ru-RU"/>
            </w:rPr>
            <w:t xml:space="preserve">____ (________)</w:t>
          </w:r>
          <w:r>
            <w:rPr>
              <w:rFonts w:cs="Arial"/>
              <w:spacing w:val="-1"/>
              <w:sz w:val="22"/>
              <w:szCs w:val="22"/>
            </w:rPr>
            <w:t xml:space="preserve"> календарных дней </w:t>
          </w:r>
          <w:r>
            <w:rPr>
              <w:rFonts w:cs="Arial"/>
              <w:spacing w:val="-1"/>
              <w:sz w:val="22"/>
              <w:szCs w:val="22"/>
              <w:lang w:val="ru-RU"/>
            </w:rPr>
            <w:t xml:space="preserve">с даты</w:t>
          </w:r>
          <w:r>
            <w:rPr>
              <w:rFonts w:cs="Arial"/>
              <w:spacing w:val="-1"/>
              <w:sz w:val="22"/>
              <w:szCs w:val="22"/>
            </w:rPr>
            <w:t xml:space="preserve"> подписания Договора</w:t>
          </w:r>
        </w:sdtContent>
      </w:sdt>
      <w:r>
        <w:rPr>
          <w:rFonts w:cs="Arial"/>
          <w:spacing w:val="-1"/>
          <w:sz w:val="22"/>
          <w:szCs w:val="22"/>
        </w:rPr>
      </w:r>
      <w:r/>
    </w:p>
    <w:p>
      <w:pPr>
        <w:pStyle w:val="1_680"/>
        <w:numPr>
          <w:ilvl w:val="1"/>
          <w:numId w:val="1"/>
        </w:numPr>
        <w:jc w:val="both"/>
        <w:spacing w:after="0" w:line="276" w:lineRule="auto"/>
        <w:tabs>
          <w:tab w:val="clear" w:pos="0" w:leader="none"/>
        </w:tabs>
      </w:pPr>
      <w:r>
        <w:rPr>
          <w:rStyle w:val="1_682"/>
          <w:rFonts w:cs="Arial"/>
          <w:i w:val="0"/>
          <w:color w:val="auto"/>
          <w:sz w:val="22"/>
          <w:szCs w:val="22"/>
          <w:lang w:val="ru-RU"/>
        </w:rPr>
        <w:t xml:space="preserve">Требования к выполнению работ по монтажу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Style w:val="1_682"/>
          <w:rFonts w:cs="Arial"/>
          <w:i w:val="0"/>
          <w:color w:val="auto"/>
          <w:sz w:val="22"/>
          <w:szCs w:val="22"/>
          <w:lang w:val="ru-RU"/>
        </w:rPr>
      </w:r>
      <w:r>
        <w:rPr>
          <w:rStyle w:val="1_682"/>
          <w:rFonts w:cs="Arial"/>
          <w:i w:val="0"/>
          <w:color w:val="auto"/>
          <w:sz w:val="22"/>
          <w:szCs w:val="22"/>
          <w:lang w:val="ru-RU"/>
        </w:rPr>
        <w:t xml:space="preserve">:</w:t>
      </w:r>
      <w:r>
        <w:rPr>
          <w:rStyle w:val="1_682"/>
          <w:rFonts w:cs="Arial"/>
          <w:i w:val="0"/>
          <w:iCs w:val="0"/>
          <w:color w:val="auto"/>
          <w:spacing w:val="-1"/>
          <w:sz w:val="22"/>
          <w:szCs w:val="22"/>
        </w:rPr>
      </w:r>
      <w:r>
        <w:rPr>
          <w:rStyle w:val="1_682"/>
        </w:rPr>
      </w:r>
    </w:p>
    <w:sdt>
      <w:sdtPr>
        <w15:appearance w15:val="boundingBox"/>
        <w:id w:val="-394044426"/>
        <w:placeholder>
          <w:docPart w:val="ef7daf06177945289d9096e0d1336f9a"/>
        </w:placeholder>
        <w:rPr/>
      </w:sdtPr>
      <w:sdtContent>
        <w:p>
          <w:pPr>
            <w:pStyle w:val="603"/>
            <w:numPr>
              <w:ilvl w:val="0"/>
              <w:numId w:val="12"/>
            </w:numPr>
            <w:ind w:left="0" w:firstLine="0"/>
            <w:jc w:val="both"/>
            <w:spacing w:line="276" w:lineRule="auto"/>
          </w:pPr>
          <w:r>
            <w:rPr>
              <w:rStyle w:val="1_682"/>
              <w:rFonts w:ascii="Arial" w:hAnsi="Arial" w:cs="Arial"/>
              <w:color w:val="auto"/>
              <w:sz w:val="22"/>
              <w:szCs w:val="22"/>
              <w:highlight w:val="lightGray"/>
              <w:lang w:val="ru-RU"/>
            </w:rPr>
            <w:t xml:space="preserve">/в зависимости от характера работ/ Работы по монтажу должны выполняться с применением подмостей, строительных лесов, промышленных альпинистов.</w:t>
          </w:r>
          <w:r>
            <w:rPr>
              <w:rStyle w:val="1_682"/>
              <w:rFonts w:ascii="Arial" w:hAnsi="Arial" w:cs="Arial"/>
              <w:color w:val="auto"/>
              <w:sz w:val="22"/>
              <w:szCs w:val="22"/>
              <w:lang w:val="ru-RU"/>
            </w:rPr>
          </w:r>
          <w:r>
            <w:rPr>
              <w:rStyle w:val="1_682"/>
            </w:rPr>
          </w:r>
        </w:p>
        <w:p>
          <w:pPr>
            <w:pStyle w:val="603"/>
            <w:numPr>
              <w:ilvl w:val="0"/>
              <w:numId w:val="12"/>
            </w:numPr>
            <w:ind w:left="0" w:firstLine="0"/>
            <w:jc w:val="both"/>
            <w:spacing w:line="276" w:lineRule="auto"/>
            <w:rPr>
              <w:rFonts w:ascii="Arial" w:hAnsi="Arial" w:cs="Arial"/>
              <w:color w:val="auto"/>
              <w:lang w:val="ru-RU"/>
            </w:rPr>
          </w:pPr>
          <w:r>
            <w:rPr>
              <w:rStyle w:val="1_682"/>
              <w:rFonts w:ascii="Arial" w:hAnsi="Arial" w:cs="Arial"/>
              <w:color w:val="auto"/>
              <w:sz w:val="22"/>
              <w:szCs w:val="22"/>
              <w:highlight w:val="lightGray"/>
              <w:lang w:val="ru-RU"/>
            </w:rPr>
            <w:t xml:space="preserve">/в зависимости от характера работ/ Обязательно оформление Нарядов-допусков при выполнении работ высоте на каждую бригаду на период выполнения работы на данном объекте.</w:t>
          </w:r>
          <w:r>
            <w:rPr>
              <w:rStyle w:val="1_682"/>
              <w:rFonts w:ascii="Arial" w:hAnsi="Arial" w:cs="Arial"/>
              <w:i w:val="0"/>
              <w:iCs w:val="0"/>
              <w:color w:val="auto"/>
              <w:sz w:val="22"/>
              <w:szCs w:val="22"/>
              <w:lang w:val="ru-RU"/>
            </w:rPr>
          </w:r>
          <w:r>
            <w:rPr>
              <w:rStyle w:val="1_682"/>
            </w:rPr>
          </w:r>
        </w:p>
      </w:sdtContent>
    </w:sdt>
    <w:p>
      <w:pPr>
        <w:pStyle w:val="1_680"/>
        <w:numPr>
          <w:ilvl w:val="0"/>
          <w:numId w:val="4"/>
        </w:numPr>
        <w:ind w:left="0" w:firstLine="0"/>
        <w:jc w:val="both"/>
        <w:spacing w:after="0" w:line="276" w:lineRule="auto"/>
        <w:widowControl/>
      </w:pPr>
      <w:r/>
      <w:bookmarkStart w:id="0" w:name="undefined"/>
      <w:r>
        <w:rPr>
          <w:rStyle w:val="1_682"/>
          <w:rFonts w:cs="Arial"/>
          <w:color w:val="000000" w:themeColor="text1"/>
          <w:sz w:val="22"/>
          <w:szCs w:val="22"/>
        </w:rPr>
        <w:t xml:space="preserve">Выполняемые </w:t>
      </w:r>
      <w:r>
        <w:rPr>
          <w:rStyle w:val="1_682"/>
          <w:rFonts w:cs="Arial"/>
          <w:color w:val="000000" w:themeColor="text1"/>
          <w:sz w:val="22"/>
          <w:szCs w:val="22"/>
          <w:lang w:val="ru-RU"/>
        </w:rPr>
        <w:t xml:space="preserve">по настоящему договору Работы</w:t>
      </w:r>
      <w:r>
        <w:rPr>
          <w:rStyle w:val="1_682"/>
          <w:rFonts w:cs="Arial"/>
          <w:color w:val="000000" w:themeColor="text1"/>
          <w:sz w:val="22"/>
          <w:szCs w:val="22"/>
        </w:rPr>
        <w:t xml:space="preserve"> должны соответствовать требованиям действующих норм, правил и иных нормативных документов, обязательных при выполнении работ, соответствующих предмету настоящего </w:t>
      </w:r>
      <w:r>
        <w:rPr>
          <w:rStyle w:val="1_682"/>
          <w:rFonts w:cs="Arial"/>
          <w:color w:val="000000" w:themeColor="text1"/>
          <w:sz w:val="22"/>
          <w:szCs w:val="22"/>
          <w:lang w:val="ru-RU"/>
        </w:rPr>
        <w:t xml:space="preserve">договора</w:t>
      </w:r>
      <w:r>
        <w:rPr>
          <w:rStyle w:val="1_682"/>
          <w:rFonts w:cs="Arial"/>
          <w:color w:val="000000" w:themeColor="text1"/>
          <w:sz w:val="22"/>
          <w:szCs w:val="22"/>
        </w:rPr>
        <w:t xml:space="preserve">, в том числе</w:t>
      </w:r>
      <w:r>
        <w:rPr>
          <w:rStyle w:val="1_682"/>
          <w:rFonts w:cs="Arial"/>
          <w:color w:val="000000" w:themeColor="text1"/>
          <w:sz w:val="22"/>
          <w:szCs w:val="22"/>
          <w:lang w:val="ru-RU"/>
        </w:rPr>
        <w:t xml:space="preserve"> следующих документов</w:t>
      </w:r>
      <w:r>
        <w:rPr>
          <w:rStyle w:val="1_682"/>
          <w:rFonts w:cs="Arial"/>
          <w:color w:val="000000" w:themeColor="text1"/>
          <w:sz w:val="22"/>
          <w:szCs w:val="22"/>
        </w:rPr>
        <w:t xml:space="preserve">:</w:t>
      </w:r>
      <w:r>
        <w:rPr>
          <w:rStyle w:val="1_682"/>
          <w:rFonts w:cs="Arial"/>
          <w:b/>
          <w:bCs/>
          <w:i w:val="0"/>
          <w:iCs w:val="0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/>
      <w:bookmarkStart w:id="0" w:name="undefined"/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Федеральн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от 21.12.1994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г.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№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69-ФЗ 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«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О пожарной безопасности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»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; </w:t>
      </w:r>
      <w:r>
        <w:rPr>
          <w:rStyle w:val="1_682"/>
          <w:rFonts w:ascii="Arial" w:hAnsi="Arial" w:cs="Arial"/>
          <w:i w:val="0"/>
          <w:iCs w:val="0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Ф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едеральн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от 22.07.2008 г.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№ 123 «Технический регламент о требованиях пожарной безопасности»;</w:t>
      </w:r>
      <w:r>
        <w:rPr>
          <w:rStyle w:val="1_682"/>
          <w:rFonts w:ascii="Arial" w:hAnsi="Arial" w:cs="Arial"/>
          <w:i w:val="0"/>
          <w:iCs w:val="0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Федеральн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от 30.03.1999 г. № 52-ФЗ «О санитарно-эпидемиологическом благополучии населения»;</w:t>
      </w:r>
      <w:r>
        <w:rPr>
          <w:rStyle w:val="1_682"/>
          <w:rFonts w:ascii="Arial" w:hAnsi="Arial" w:cs="Arial"/>
          <w:i w:val="0"/>
          <w:iCs w:val="0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Федеральн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ый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закон от 30.12.2009г № 384-ФЗ «Технический регламент о безопасности зданий и сооружений»;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Правила противопожарного режима в Российской Федерации, утв. Постановлением Правительства РФ от 16 сентября 2020 г. № 1479</w:t>
      </w:r>
      <w:r>
        <w:rPr>
          <w:i/>
          <w:iCs/>
          <w:color w:val="000000" w:themeColor="text1"/>
          <w:sz w:val="22"/>
          <w:szCs w:val="22"/>
        </w:rPr>
        <w:t xml:space="preserve">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Приказ Министерства труда и социальной защиты РФ от 27 ноября 2020 г. № 833н «Об 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утверждении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Правил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по охране труда при размещении, монтаже, техническом обслуживании и ремонте технологического оборудования»;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Закон Российской Федерации от 07.02.1992 № 2300-1 «О защите прав потребителей»</w:t>
      </w:r>
      <w:r>
        <w:rPr>
          <w:rStyle w:val="177"/>
          <w:rFonts w:ascii="Arial" w:hAnsi="Arial" w:cs="Arial"/>
          <w:i/>
          <w:iCs/>
          <w:sz w:val="22"/>
          <w:szCs w:val="22"/>
          <w:lang w:val="ru-RU"/>
        </w:rPr>
        <w:footnoteReference w:id="2"/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;</w:t>
      </w:r>
      <w:r>
        <w:rPr>
          <w:rFonts w:ascii="Arial" w:hAnsi="Arial" w:cs="Arial"/>
          <w:i/>
          <w:iCs/>
          <w:sz w:val="22"/>
          <w:szCs w:val="22"/>
          <w:lang w:val="ru-RU" w:eastAsia="en-US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73.13330.2016 «Внутренние санитарно-технические системы зданий»;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118.13330.2012 «Общественные здания и сооружения»;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71.13330.2017 Изоляционные и отделочные покрытия;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Типовые строительные конструкции, изделия и узлы Серия 1.031.9-2.07 «Комплектные системы КНАУФ»</w:t>
      </w:r>
      <w:r>
        <w:rPr>
          <w:i/>
          <w:iCs/>
          <w:color w:val="000000" w:themeColor="text1"/>
          <w:sz w:val="22"/>
          <w:szCs w:val="22"/>
        </w:rPr>
        <w:t xml:space="preserve">,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ind w:firstLine="567"/>
        <w:jc w:val="both"/>
        <w:spacing w:line="276" w:lineRule="auto"/>
      </w:pPr>
      <w:r>
        <w:rPr>
          <w:color w:val="000000" w:themeColor="text1"/>
          <w:sz w:val="22"/>
          <w:szCs w:val="22"/>
        </w:rPr>
        <w:t xml:space="preserve">а также требованиям (</w:t>
      </w:r>
      <w:r>
        <w:rPr>
          <w:color w:val="000000" w:themeColor="text1"/>
          <w:sz w:val="22"/>
          <w:szCs w:val="22"/>
        </w:rPr>
        <w:t xml:space="preserve">в зависимости от</w:t>
      </w:r>
      <w:r>
        <w:rPr>
          <w:color w:val="000000" w:themeColor="text1"/>
          <w:sz w:val="22"/>
          <w:szCs w:val="22"/>
        </w:rPr>
        <w:t xml:space="preserve"> применимости к </w:t>
      </w:r>
      <w:r>
        <w:rPr>
          <w:color w:val="000000" w:themeColor="text1"/>
          <w:sz w:val="22"/>
          <w:szCs w:val="22"/>
        </w:rPr>
        <w:t xml:space="preserve">предмету настоящего договора):</w:t>
      </w:r>
      <w:r>
        <w:rPr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СП 76.13330.2016 «Электротехнические устройства» (Актуализированная редакция СНиП 3.05.06-85)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ГОСТ Р 50571.5.52-2011/МЭК 60364-5-52:2009 Электроустановки низковольтные. Часть 5-52. Выбор и монтаж электрооборудования. Электропроводки (с Поправкой)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Правил устройства электроустановок (ПУЭ), утверждёнными Министерством энергетики Российской Федерации</w:t>
      </w:r>
      <w:r>
        <w:rPr>
          <w:i/>
          <w:iCs/>
          <w:color w:val="000000" w:themeColor="text1"/>
          <w:sz w:val="22"/>
          <w:szCs w:val="22"/>
        </w:rPr>
        <w:t xml:space="preserve"> (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приказ от 8 июля 2002 г. № 204)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 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СП 31-110-2003 «Проектирование и монтаж электроустановок жилых и общественных зданий»;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12.1.030-81 ССБТ. Электробезопасность. Защитное заземление. </w:t>
      </w:r>
      <w:r>
        <w:rPr>
          <w:rStyle w:val="1_682"/>
          <w:rFonts w:ascii="Arial" w:hAnsi="Arial" w:cs="Arial"/>
          <w:color w:val="000000" w:themeColor="text1"/>
          <w:sz w:val="22"/>
          <w:szCs w:val="22"/>
        </w:rPr>
        <w:t xml:space="preserve">Зануление;</w:t>
      </w:r>
      <w:r>
        <w:rPr>
          <w:rStyle w:val="1_682"/>
          <w:rFonts w:ascii="Arial" w:hAnsi="Arial" w:cs="Arial"/>
          <w:i w:val="0"/>
          <w:iCs w:val="0"/>
          <w:color w:val="000000" w:themeColor="text1"/>
          <w:sz w:val="22"/>
          <w:szCs w:val="22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Р 12.0.001-2013 Система стандартов безопасности труда. </w:t>
      </w:r>
      <w:r>
        <w:rPr>
          <w:rStyle w:val="1_682"/>
          <w:rFonts w:ascii="Arial" w:hAnsi="Arial" w:cs="Arial"/>
          <w:color w:val="000000" w:themeColor="text1"/>
          <w:sz w:val="22"/>
          <w:szCs w:val="22"/>
        </w:rPr>
        <w:t xml:space="preserve">Основные положения;</w:t>
      </w:r>
      <w:r>
        <w:rPr>
          <w:rStyle w:val="1_682"/>
          <w:rFonts w:ascii="Arial" w:hAnsi="Arial" w:cs="Arial"/>
          <w:i w:val="0"/>
          <w:iCs w:val="0"/>
          <w:color w:val="000000" w:themeColor="text1"/>
          <w:sz w:val="22"/>
          <w:szCs w:val="22"/>
        </w:rPr>
      </w:r>
      <w:r>
        <w:rPr>
          <w:rStyle w:val="1_682"/>
        </w:rPr>
      </w:r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  <w:shd w:val="clear" w:color="auto" w:fill="ffffff"/>
        </w:rPr>
        <w:t xml:space="preserve">СТ СЭВ 3230-81 Электроустановки на напряжение до 1000 V переменного тока и до 1500 V постоянного тока. Общие требования по защите от поражения электрическим током</w:t>
      </w:r>
      <w:r>
        <w:rPr>
          <w:i/>
          <w:iCs/>
          <w:color w:val="000000" w:themeColor="text1"/>
          <w:sz w:val="22"/>
          <w:szCs w:val="22"/>
        </w:rPr>
        <w:t xml:space="preserve">;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СП 256.1325800.2016 «Электроустанов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ки жилых и общественных зданий.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Правила проектирования и монтажа» (Актуализированная редакция СП 31-110–2003)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;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Правил по охране труда при эксплуатации холодильных установок, утв. Приказом Министерства труда и социальной защиты РФ от 23 декабря 2014 г. № 1104н;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33662.4-2015 (ISO 5149-4:2014) Холодильные системы и тепловые насосы. Требования безопасности и охраны окружающей среды. Часть 4. Эксплуатация, техническое обслуживание, ремонт и восстановление</w:t>
      </w:r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  <w:t xml:space="preserve">.</w:t>
      </w:r>
      <w:bookmarkEnd w:id="0"/>
      <w:r/>
      <w:bookmarkEnd w:id="0"/>
      <w:r>
        <w:rPr>
          <w:rStyle w:val="1_682"/>
          <w:rFonts w:ascii="Arial" w:hAnsi="Arial" w:cs="Arial"/>
          <w:color w:val="000000" w:themeColor="text1"/>
          <w:sz w:val="22"/>
          <w:szCs w:val="22"/>
          <w:lang w:val="ru-RU"/>
        </w:rPr>
      </w:r>
      <w:r>
        <w:rPr>
          <w:rStyle w:val="1_682"/>
        </w:rPr>
      </w:r>
    </w:p>
    <w:p>
      <w:pPr>
        <w:pStyle w:val="603"/>
        <w:numPr>
          <w:ilvl w:val="1"/>
          <w:numId w:val="7"/>
        </w:numPr>
        <w:ind w:left="0" w:firstLine="0"/>
        <w:jc w:val="both"/>
        <w:spacing w:line="276" w:lineRule="auto"/>
      </w:pPr>
      <w:r>
        <w:rPr>
          <w:rStyle w:val="1_682"/>
          <w:rFonts w:ascii="Arial" w:hAnsi="Arial" w:cs="Arial"/>
          <w:i w:val="0"/>
          <w:color w:val="auto"/>
          <w:sz w:val="22"/>
          <w:szCs w:val="22"/>
          <w:lang w:val="ru-RU"/>
        </w:rPr>
        <w:t xml:space="preserve">Подрядчик</w:t>
      </w:r>
      <w:r>
        <w:rPr>
          <w:rStyle w:val="1_682"/>
          <w:rFonts w:ascii="Arial" w:hAnsi="Arial" w:cs="Arial"/>
          <w:i w:val="0"/>
          <w:color w:val="auto"/>
          <w:sz w:val="22"/>
          <w:szCs w:val="22"/>
          <w:lang w:val="ru-RU"/>
        </w:rPr>
        <w:t xml:space="preserve"> обязан в течение </w:t>
      </w:r>
      <w:sdt>
        <w:sdtPr>
          <w:alias w:val=""/>
          <w15:appearance w15:val="boundingBox"/>
          <w:label w:val="0"/>
          <w:lock w:val="unlocked"/>
          <w:placeholder>
            <w:docPart w:val="8559ae5ae3444cef8526aff7e9670ced"/>
          </w:placeholder>
          <w:tag w:val=""/>
          <w:rPr>
            <w:rFonts w:ascii="Arial" w:hAnsi="Arial" w:cs="Arial"/>
            <w:i w:val="0"/>
            <w:color w:val="auto"/>
            <w:sz w:val="22"/>
            <w:szCs w:val="22"/>
            <w:highlight w:val="lightGray"/>
            <w:lang w:val="ru-RU"/>
          </w:rPr>
        </w:sdtPr>
        <w:sdtContent>
          <w:r>
            <w:rPr>
              <w:rStyle w:val="1_682"/>
              <w:rFonts w:ascii="Arial" w:hAnsi="Arial" w:cs="Arial"/>
              <w:i w:val="0"/>
              <w:color w:val="auto"/>
              <w:sz w:val="22"/>
              <w:szCs w:val="22"/>
              <w:highlight w:val="lightGray"/>
              <w:lang w:val="ru-RU"/>
            </w:rPr>
            <w:t xml:space="preserve">3 рабочих дней</w:t>
          </w:r>
        </w:sdtContent>
      </w:sdt>
      <w:r>
        <w:rPr>
          <w:rStyle w:val="1_682"/>
          <w:rFonts w:ascii="Arial" w:hAnsi="Arial" w:cs="Arial"/>
          <w:i w:val="0"/>
          <w:color w:val="auto"/>
          <w:sz w:val="22"/>
          <w:szCs w:val="22"/>
          <w:lang w:val="ru-RU"/>
        </w:rPr>
        <w:t xml:space="preserve"> безвозмездно устранить дефекты и недоделки, обнаруженные при сдаче-приемке работ по монтажу и демонтажу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Style w:val="1_682"/>
          <w:rFonts w:ascii="Arial" w:hAnsi="Arial" w:cs="Arial"/>
          <w:i w:val="0"/>
          <w:color w:val="auto"/>
          <w:sz w:val="22"/>
          <w:szCs w:val="22"/>
          <w:lang w:val="ru-RU"/>
        </w:rPr>
      </w:r>
      <w:r>
        <w:rPr>
          <w:rStyle w:val="1_682"/>
          <w:rFonts w:ascii="Arial" w:hAnsi="Arial" w:cs="Arial"/>
          <w:i w:val="0"/>
          <w:color w:val="auto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_680"/>
        <w:jc w:val="both"/>
        <w:spacing w:line="276" w:lineRule="auto"/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Работы выполняются</w:t>
      </w:r>
      <w:r>
        <w:rPr>
          <w:rFonts w:cs="Arial"/>
          <w:color w:val="000000"/>
          <w:sz w:val="22"/>
          <w:szCs w:val="22"/>
          <w:lang w:val="ru-RU"/>
        </w:rPr>
        <w:t xml:space="preserve"> иждивением </w:t>
      </w:r>
      <w:r>
        <w:rPr>
          <w:rStyle w:val="1_682"/>
          <w:rFonts w:cs="Arial"/>
          <w:i w:val="0"/>
          <w:color w:val="auto"/>
          <w:sz w:val="22"/>
          <w:szCs w:val="22"/>
          <w:lang w:val="ru-RU"/>
        </w:rPr>
        <w:t xml:space="preserve">Подрядчика</w:t>
      </w:r>
      <w:r>
        <w:rPr>
          <w:rFonts w:cs="Arial"/>
          <w:color w:val="000000"/>
          <w:sz w:val="22"/>
          <w:szCs w:val="22"/>
          <w:lang w:val="ru-RU"/>
        </w:rPr>
        <w:t xml:space="preserve">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с использованием</w:t>
      </w:r>
      <w:r>
        <w:rPr>
          <w:rFonts w:cs="Arial"/>
          <w:color w:val="000000"/>
          <w:sz w:val="22"/>
          <w:szCs w:val="22"/>
          <w:lang w:val="ru-RU"/>
        </w:rPr>
        <w:t xml:space="preserve"> его </w:t>
      </w:r>
      <w:r>
        <w:rPr>
          <w:rFonts w:cs="Arial"/>
          <w:color w:val="000000"/>
          <w:sz w:val="22"/>
          <w:szCs w:val="22"/>
        </w:rPr>
        <w:t xml:space="preserve">технических средств и материалов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color w:val="000000"/>
          <w:sz w:val="22"/>
          <w:szCs w:val="22"/>
          <w:lang w:val="ru-RU"/>
        </w:rPr>
      </w:r>
      <w:r/>
    </w:p>
    <w:p>
      <w:pPr>
        <w:jc w:val="both"/>
        <w:spacing w:line="276" w:lineRule="auto"/>
      </w:pPr>
      <w:r>
        <w:rPr>
          <w:b/>
          <w:bCs/>
          <w:color w:val="000000"/>
          <w:sz w:val="22"/>
          <w:szCs w:val="22"/>
        </w:rPr>
        <w:t xml:space="preserve">4</w:t>
      </w:r>
      <w:r>
        <w:rPr>
          <w:b/>
          <w:bCs/>
          <w:color w:val="000000"/>
          <w:sz w:val="22"/>
          <w:szCs w:val="22"/>
        </w:rPr>
        <w:t xml:space="preserve">.</w:t>
      </w:r>
      <w:r>
        <w:rPr>
          <w:b/>
          <w:bCs/>
          <w:color w:val="000000"/>
          <w:sz w:val="22"/>
          <w:szCs w:val="22"/>
        </w:rPr>
        <w:t xml:space="preserve">5.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выполнении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Работ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Подрядчик</w:t>
      </w:r>
      <w:r>
        <w:rPr>
          <w:color w:val="000000"/>
          <w:sz w:val="22"/>
          <w:szCs w:val="22"/>
        </w:rPr>
        <w:t xml:space="preserve"> обязан: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Строго выполнять все указания </w:t>
      </w:r>
      <w:r>
        <w:rPr>
          <w:color w:val="000000"/>
          <w:sz w:val="22"/>
          <w:szCs w:val="22"/>
        </w:rPr>
        <w:t xml:space="preserve">Заказчика</w:t>
      </w:r>
      <w:r>
        <w:rPr>
          <w:color w:val="000000"/>
          <w:sz w:val="22"/>
          <w:szCs w:val="22"/>
        </w:rPr>
        <w:t xml:space="preserve"> по поводу выполнения услуг.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Соблюдать внутриобъектный режим, действующий у </w:t>
      </w:r>
      <w:r>
        <w:rPr>
          <w:color w:val="000000"/>
          <w:sz w:val="22"/>
          <w:szCs w:val="22"/>
        </w:rPr>
        <w:t xml:space="preserve">Заказчика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При нахождении на Объекте соблюдать необходимые мероприятия по технике безопасности, по</w:t>
      </w:r>
      <w:r>
        <w:rPr>
          <w:sz w:val="22"/>
          <w:szCs w:val="22"/>
        </w:rPr>
        <w:t xml:space="preserve">жарной безопасности, рациональному использованию территории, охране окружающей среды.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b/>
          <w:bCs/>
          <w:sz w:val="22"/>
          <w:szCs w:val="22"/>
        </w:rPr>
        <w:t xml:space="preserve">4.6.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вправе во всякое время проверять ход и качество </w:t>
      </w:r>
      <w:r>
        <w:rPr>
          <w:sz w:val="22"/>
          <w:szCs w:val="22"/>
        </w:rPr>
        <w:t xml:space="preserve">выполняемых </w:t>
      </w:r>
      <w:r>
        <w:rPr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, не вмешиваясь в его деятельность.</w:t>
      </w:r>
      <w:r>
        <w:rPr>
          <w:b/>
          <w:sz w:val="22"/>
          <w:szCs w:val="22"/>
        </w:rPr>
      </w:r>
      <w:r/>
    </w:p>
    <w:p>
      <w:pPr>
        <w:pStyle w:val="1_680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 завершении Работ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направляет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 уведомление о готовности всего объема работ к приемке.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5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Выполненные </w:t>
      </w:r>
      <w:r>
        <w:rPr>
          <w:rFonts w:cs="Arial"/>
          <w:spacing w:val="-1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считаются принятыми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после того, как: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  <w:lang w:val="ru-RU"/>
        </w:rPr>
        <w:t xml:space="preserve">.1.</w:t>
      </w:r>
      <w:r>
        <w:rPr>
          <w:rFonts w:cs="Arial"/>
          <w:sz w:val="22"/>
          <w:szCs w:val="22"/>
        </w:rPr>
        <w:t xml:space="preserve"> Работы завершены в полном объеме, в соответствии с Договором;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</w:rPr>
        <w:t xml:space="preserve">.2.</w:t>
      </w:r>
      <w:r>
        <w:rPr>
          <w:rFonts w:cs="Arial"/>
          <w:sz w:val="22"/>
          <w:szCs w:val="22"/>
        </w:rPr>
        <w:t xml:space="preserve"> Сторонами подписан Акт сдачи-приемки, подтверждающий выполнение всего объема работ по Договору;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1_680"/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</w:rPr>
        <w:t xml:space="preserve">.3.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получены счета-фактуры на весь объем работ по Договору.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Не позднее </w:t>
      </w:r>
      <w:sdt>
        <w:sdtPr>
          <w:alias w:val=""/>
          <w15:appearance w15:val="boundingBox"/>
          <w:label w:val="0"/>
          <w:lock w:val="unlocked"/>
          <w:placeholder>
            <w:docPart w:val="fe6fe42987c448c69eecffc02e4f9091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3 (Трех) рабочих дней</w:t>
          </w:r>
        </w:sdtContent>
      </w:sdt>
      <w:r>
        <w:rPr>
          <w:rFonts w:cs="Arial"/>
          <w:sz w:val="22"/>
          <w:szCs w:val="22"/>
        </w:rPr>
        <w:t xml:space="preserve"> с момента завершения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направляет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 2 (Два) оригинальных экземпляра Акта о сдаче-приемке выполненных работ, счет и счет-фактуру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с </w:t>
      </w:r>
      <w:r>
        <w:rPr>
          <w:rFonts w:cs="Arial"/>
          <w:sz w:val="22"/>
          <w:szCs w:val="22"/>
          <w:lang w:val="ru-RU"/>
        </w:rPr>
        <w:t xml:space="preserve">приложением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документ</w:t>
      </w:r>
      <w:r>
        <w:rPr>
          <w:rFonts w:cs="Arial"/>
          <w:sz w:val="22"/>
          <w:szCs w:val="22"/>
          <w:lang w:val="ru-RU"/>
        </w:rPr>
        <w:t xml:space="preserve">ов</w:t>
      </w:r>
      <w:r>
        <w:rPr>
          <w:rFonts w:cs="Arial"/>
          <w:sz w:val="22"/>
          <w:szCs w:val="22"/>
          <w:lang w:val="ru-RU"/>
        </w:rPr>
        <w:t xml:space="preserve"> первичного учета</w:t>
      </w:r>
      <w:r>
        <w:rPr>
          <w:rFonts w:cs="Arial"/>
          <w:sz w:val="22"/>
          <w:szCs w:val="22"/>
          <w:lang w:val="ru-RU"/>
        </w:rPr>
        <w:t xml:space="preserve"> по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всем понесенным затратам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(копи</w:t>
      </w:r>
      <w:r>
        <w:rPr>
          <w:rFonts w:cs="Arial"/>
          <w:sz w:val="22"/>
          <w:szCs w:val="22"/>
          <w:lang w:val="ru-RU"/>
        </w:rPr>
        <w:t xml:space="preserve">й</w:t>
      </w:r>
      <w:r>
        <w:rPr>
          <w:rFonts w:cs="Arial"/>
          <w:sz w:val="22"/>
          <w:szCs w:val="22"/>
          <w:lang w:val="ru-RU"/>
        </w:rPr>
        <w:t xml:space="preserve"> счетов-фактур, товарно-транспортных накладных и т.п)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</w:t>
      </w:r>
      <w:r>
        <w:rPr>
          <w:rFonts w:cs="Arial"/>
          <w:color w:val="000000"/>
          <w:sz w:val="22"/>
          <w:szCs w:val="22"/>
          <w:lang w:val="ru-RU"/>
        </w:rPr>
        <w:t xml:space="preserve">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направляет оригиналы документов заказным письмом с уведомлением о вручении по адресу, указанному в реквизитах настоящего Договора, либо передает его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 в месте поставки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60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Стороны договорились, что при выполнении Работ </w:t>
      </w:r>
      <w:r>
        <w:rPr>
          <w:rFonts w:ascii="Arial" w:hAnsi="Arial" w:cs="Arial"/>
          <w:sz w:val="22"/>
          <w:szCs w:val="22"/>
        </w:rPr>
        <w:t xml:space="preserve">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гибели, утраты или случайного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/>
      <w:r>
        <w:rPr>
          <w:rFonts w:ascii="Arial" w:hAnsi="Arial" w:cs="Arial"/>
          <w:sz w:val="22"/>
          <w:szCs w:val="22"/>
          <w:lang w:val="ru-RU"/>
        </w:rPr>
        <w:t xml:space="preserve">, переданного для выполнения Работ, несет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 или случайного повреждения результата выполненной Работы до ее Приемки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несет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;</w:t>
      </w:r>
      <w:r>
        <w:rPr>
          <w:rFonts w:ascii="Arial" w:hAnsi="Arial" w:cs="Arial"/>
          <w:sz w:val="22"/>
          <w:szCs w:val="22"/>
          <w:lang w:val="ru-RU"/>
        </w:rPr>
        <w:t xml:space="preserve"> также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 несет риск случайной гибели предоставленных ему/используемых им материалов.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Договора</w:t>
      </w:r>
      <w:r>
        <w:rPr>
          <w:rFonts w:ascii="Arial" w:hAnsi="Arial" w:cs="Arial"/>
          <w:sz w:val="22"/>
          <w:szCs w:val="22"/>
          <w:lang w:val="ru-RU"/>
        </w:rPr>
        <w:t xml:space="preserve"> Подрядчик не вправе ссылаться на непредоставление Заказчиком каких-либо документов и сведений, а также отсутствие какого-либо содействия со стороны Заказчика в соответствии со статьями 405 и 718 Гражданского кодекса Российской Федерации как на основание</w:t>
      </w:r>
      <w:r>
        <w:rPr>
          <w:rFonts w:ascii="Arial" w:hAnsi="Arial" w:cs="Arial"/>
          <w:sz w:val="22"/>
          <w:szCs w:val="22"/>
          <w:lang w:val="ru-RU"/>
        </w:rPr>
        <w:t xml:space="preserve"> для продления сроков производства работ, изменения Договорной цены или получения какой-либо дополнительной оплаты Подрядчику, освобождения Подрядчика от ответственности за неисполнение или просрочку исполнения своих обязательств, за исключением случаев: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непредоставления Заказчиком доступа на территорию Объекта для сотрудников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,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немотивированного отказа Заказчика от приемки результатов работ, либо игнорирование требований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 о такой приемке.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Подписывая настоящий Договор,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заверяет и гарантирует, что получил все необходимые для выполнения Работ по настоящему Договору документы и сведения.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Договора Заказчик вправе отказать в переносе сроков производства Работ в случае, если: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Необходимость продления сроков вызвана нарушением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Подрядчиком </w:t>
      </w:r>
      <w:r>
        <w:rPr>
          <w:rFonts w:ascii="Arial" w:hAnsi="Arial" w:cs="Arial"/>
          <w:sz w:val="22"/>
          <w:szCs w:val="22"/>
          <w:lang w:val="ru-RU"/>
        </w:rPr>
        <w:t xml:space="preserve">своих обязательств по Договору, в том числе некачественным выполнением Работ, небрежностью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Обстоятельства, на которые ссылается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не принял разумных мер для минимизации задержек, вызванных обстоятельствами, на которые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ссылается как на основание для продления сроков, в том чи</w:t>
      </w:r>
      <w:r>
        <w:rPr>
          <w:rFonts w:ascii="Arial" w:hAnsi="Arial" w:cs="Arial"/>
          <w:sz w:val="22"/>
          <w:szCs w:val="22"/>
          <w:lang w:val="ru-RU"/>
        </w:rPr>
        <w:t xml:space="preserve">сле посредством изменения последовательности, технологии, или способа производства Работ. Любое требование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 о переносе сроков сокращается на срок, который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мог сократить, если бы принял зависящие от него меры по минимизации просрочки.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Имеются иные обстоятельства, находящиеся в контроле или в ответственности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, которые также ведут к необходимости продления сроков. Любое требование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/>
      <w:r>
        <w:rPr>
          <w:rFonts w:ascii="Arial" w:hAnsi="Arial" w:cs="Arial"/>
          <w:sz w:val="22"/>
          <w:szCs w:val="22"/>
          <w:lang w:val="ru-RU"/>
        </w:rPr>
        <w:t xml:space="preserve"> о переносе сроков сокращается на срок просрочки, в которой виноват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Настоящий Договор считается выполненным после приемки Сторонами выполненных </w:t>
      </w:r>
      <w:r>
        <w:rPr>
          <w:rFonts w:ascii="Arial" w:hAnsi="Arial" w:cs="Arial"/>
          <w:sz w:val="22"/>
          <w:szCs w:val="22"/>
          <w:lang w:val="ru-RU"/>
        </w:rPr>
        <w:t xml:space="preserve">Р</w:t>
      </w:r>
      <w:r>
        <w:rPr>
          <w:rFonts w:ascii="Arial" w:hAnsi="Arial" w:cs="Arial"/>
          <w:sz w:val="22"/>
          <w:szCs w:val="22"/>
          <w:lang w:val="ru-RU"/>
        </w:rPr>
        <w:t xml:space="preserve">абот и урегулирования всех расчетов между Сторонами.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_680"/>
        <w:numPr>
          <w:ilvl w:val="0"/>
          <w:numId w:val="5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ПРАВА И ОБЯЗАННОСТИ СТОРОН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Обязанности </w:t>
      </w:r>
      <w:r>
        <w:rPr>
          <w:rFonts w:cs="Arial"/>
          <w:b/>
          <w:bCs/>
          <w:sz w:val="22"/>
          <w:szCs w:val="22"/>
        </w:rPr>
        <w:t xml:space="preserve">Подрядчика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Поставить Тоар</w:t>
      </w:r>
      <w:r>
        <w:rPr>
          <w:rFonts w:cs="Arial"/>
          <w:sz w:val="22"/>
          <w:szCs w:val="22"/>
        </w:rPr>
        <w:t xml:space="preserve"> в соответствии с условиями настоящего Договора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Сдать в установленном порядке полный объем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, обеспечив их качественное выполнение в сроки, указанные в настоящем Договоре.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Выполнить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</w:t>
      </w:r>
      <w:r>
        <w:rPr>
          <w:rFonts w:cs="Arial"/>
          <w:sz w:val="22"/>
          <w:szCs w:val="22"/>
          <w:lang w:val="ru-RU"/>
        </w:rPr>
        <w:t xml:space="preserve">ы</w:t>
      </w:r>
      <w:r>
        <w:rPr>
          <w:rFonts w:cs="Arial"/>
          <w:sz w:val="22"/>
          <w:szCs w:val="22"/>
        </w:rPr>
        <w:t xml:space="preserve"> инструмента</w:t>
      </w:r>
      <w:r>
        <w:rPr>
          <w:rFonts w:cs="Arial"/>
          <w:sz w:val="22"/>
          <w:szCs w:val="22"/>
        </w:rPr>
        <w:t xml:space="preserve">ми, механизмами и материалами, которые соответствуют действующим на территории Российской Федерации стандартам, техническим условиям, нормам и правилам, проектной документации и имеют гигиенические, противопожарные сертификаты, технические паспорта и т.д.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Немедленно известить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в письменной форме и приостановить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до получения от него указаний при обнаружении не зависящих от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обстоятельств, угрожающих годности и прочности результатов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выполнении </w:t>
      </w:r>
      <w:r>
        <w:rPr>
          <w:rFonts w:cs="Arial"/>
          <w:sz w:val="22"/>
          <w:szCs w:val="22"/>
          <w:lang w:val="ru-RU"/>
        </w:rPr>
        <w:t xml:space="preserve">Ра</w:t>
      </w:r>
      <w:r>
        <w:rPr>
          <w:rFonts w:cs="Arial"/>
          <w:sz w:val="22"/>
          <w:szCs w:val="22"/>
        </w:rPr>
        <w:t xml:space="preserve">бот не раскрывать третьим лицам информацию, ставшую ему известной в процессе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в частности, относящуюся к предмету настоящего Договора, ходу его исполнения, характеру и объему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ходу их выполнения, полученным результатам и условиям их оплаты. Данная информация является конфиденциальной.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случае обнаружившейся необходимости проведения дополнительных работ, не включенных в данный Договор,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обязан письменно известить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о такой необходимости и цене дополнительных работ.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вправе приступить к выполнению таких дополнительных работ только с письменного разрешения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и согласия последнего оплатить дополнительные работы, что оформляется дополнительным соглашением к настоящему Договору, в ином случае выполненные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работы, оплате не подлежат.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Произвести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производстве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строго следовать указаниям представителей </w:t>
      </w:r>
      <w:r>
        <w:rPr>
          <w:rFonts w:cs="Arial"/>
          <w:sz w:val="22"/>
          <w:szCs w:val="22"/>
          <w:lang w:val="ru-RU"/>
        </w:rPr>
        <w:t xml:space="preserve">Заказчика</w:t>
      </w:r>
      <w:r>
        <w:rPr>
          <w:rFonts w:cs="Arial"/>
          <w:sz w:val="22"/>
          <w:szCs w:val="22"/>
        </w:rPr>
        <w:t xml:space="preserve">, касающихся безопасности проведения работ, </w:t>
      </w:r>
      <w:sdt>
        <w:sdtPr>
          <w:alias w:val=""/>
          <w15:appearance w15:val="boundingBox"/>
          <w:label w:val="0"/>
          <w:lock w:val="unlocked"/>
          <w:placeholder>
            <w:docPart w:val="f385b0e7031c42098791380d0c1d3782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правил поведения на Объекте,</w:t>
          </w:r>
        </w:sdtContent>
      </w:sdt>
      <w:r>
        <w:rPr>
          <w:rFonts w:cs="Arial"/>
          <w:sz w:val="22"/>
          <w:szCs w:val="22"/>
          <w:lang w:val="ru-RU"/>
        </w:rPr>
        <w:t xml:space="preserve"> правил</w:t>
      </w:r>
      <w:r>
        <w:rPr>
          <w:rFonts w:cs="Arial"/>
          <w:sz w:val="22"/>
          <w:szCs w:val="22"/>
        </w:rPr>
        <w:t xml:space="preserve"> производства работ, иных условий безопасного и разумного выполнения работ, предписанных </w:t>
      </w:r>
      <w:r>
        <w:rPr>
          <w:rFonts w:cs="Arial"/>
          <w:sz w:val="22"/>
          <w:szCs w:val="22"/>
          <w:lang w:val="ru-RU"/>
        </w:rPr>
        <w:t xml:space="preserve">Заказчиком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</w:rPr>
        <w:t xml:space="preserve">Обеспечить выполнение на </w:t>
      </w:r>
      <w:sdt>
        <w:sdtPr>
          <w:alias w:val=""/>
          <w15:appearance w15:val="boundingBox"/>
          <w:label w:val="0"/>
          <w:lock w:val="unlocked"/>
          <w:placeholder>
            <w:docPart w:val="685ed5bb38dd45a5a9686f2acc8ea7e9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объекте </w:t>
          </w:r>
          <w:r>
            <w:rPr>
              <w:rFonts w:cs="Arial"/>
              <w:sz w:val="22"/>
              <w:szCs w:val="22"/>
              <w:highlight w:val="lightGray"/>
            </w:rPr>
            <w:t xml:space="preserve">Заказчика</w:t>
          </w:r>
        </w:sdtContent>
      </w:sdt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необходимых мероприятий по охране труда, охране окружающей среды, промышленной и пожарной безопасности.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В случае неисполнения настоящего пункта – нести ответственность в соответствии с Договором и действующим законодательством.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/>
      <w:bookmarkStart w:id="0" w:name="undefined"/>
      <w:r>
        <w:rPr>
          <w:rFonts w:cs="Arial"/>
          <w:sz w:val="22"/>
          <w:szCs w:val="22"/>
        </w:rPr>
        <w:t xml:space="preserve">При </w:t>
      </w:r>
      <w:r>
        <w:rPr>
          <w:rFonts w:cs="Arial"/>
          <w:sz w:val="22"/>
          <w:szCs w:val="22"/>
          <w:lang w:val="ru-RU"/>
        </w:rPr>
        <w:t xml:space="preserve">производстве Работ</w:t>
      </w:r>
      <w:r>
        <w:rPr>
          <w:rFonts w:cs="Arial"/>
          <w:sz w:val="22"/>
          <w:szCs w:val="22"/>
        </w:rPr>
        <w:t xml:space="preserve"> по настоящему договору строго соблюдать санитарно-эпидемиологические требования, касающиеся предотвращения распространения новой коронавирусной инфекции (COVID-19), в том числе: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 xml:space="preserve">обеспечить перед началом </w:t>
      </w:r>
      <w:r>
        <w:rPr>
          <w:rFonts w:cs="Arial"/>
          <w:sz w:val="22"/>
          <w:szCs w:val="22"/>
          <w:lang w:val="ru-RU"/>
        </w:rPr>
        <w:t xml:space="preserve">производства Работ</w:t>
      </w:r>
      <w:r>
        <w:rPr>
          <w:rFonts w:cs="Arial"/>
          <w:sz w:val="22"/>
          <w:szCs w:val="22"/>
        </w:rPr>
        <w:t xml:space="preserve"> прохождение персоналом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термометрии с занесением данных по каждому лицу в журнал. Лица, имеющие повышенную температуру тела либо признаки простудного заболевания, к оказанию услуг не допускаются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К</w:t>
      </w:r>
      <w:r>
        <w:rPr>
          <w:rFonts w:cs="Arial"/>
          <w:sz w:val="22"/>
          <w:szCs w:val="22"/>
        </w:rPr>
        <w:t xml:space="preserve">онтролировать наличие у персонала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bookmarkEnd w:id="0"/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Обязанности </w:t>
      </w:r>
      <w:r>
        <w:rPr>
          <w:rFonts w:cs="Arial"/>
          <w:b/>
          <w:bCs/>
          <w:sz w:val="22"/>
          <w:szCs w:val="22"/>
        </w:rPr>
        <w:t xml:space="preserve">Заказчика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Производить своевременную оплат</w:t>
      </w:r>
      <w:r>
        <w:rPr>
          <w:rFonts w:cs="Arial"/>
          <w:sz w:val="22"/>
          <w:szCs w:val="22"/>
          <w:lang w:val="ru-RU"/>
        </w:rPr>
        <w:t xml:space="preserve">у</w:t>
      </w:r>
      <w:r>
        <w:rPr>
          <w:rFonts w:cs="Arial"/>
          <w:sz w:val="22"/>
          <w:szCs w:val="22"/>
        </w:rPr>
        <w:t xml:space="preserve">, в соответствии с положениями Договора, при </w:t>
      </w:r>
      <w:r>
        <w:rPr>
          <w:rFonts w:cs="Arial"/>
          <w:sz w:val="22"/>
          <w:szCs w:val="22"/>
        </w:rPr>
        <w:t xml:space="preserve">условии своевременного выполнения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своих обязательств по Договору.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установленном Договором порядке принять от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Товар</w:t>
      </w:r>
      <w:r>
        <w:rPr>
          <w:rFonts w:cs="Arial"/>
          <w:sz w:val="22"/>
          <w:szCs w:val="22"/>
          <w:lang w:val="ru-RU"/>
        </w:rPr>
        <w:t xml:space="preserve">, </w:t>
      </w:r>
      <w:r>
        <w:rPr>
          <w:rFonts w:cs="Arial"/>
          <w:sz w:val="22"/>
          <w:szCs w:val="22"/>
        </w:rPr>
        <w:t xml:space="preserve">результаты выполненн</w:t>
      </w:r>
      <w:r>
        <w:rPr>
          <w:rFonts w:cs="Arial"/>
          <w:sz w:val="22"/>
          <w:szCs w:val="22"/>
          <w:lang w:val="ru-RU"/>
        </w:rPr>
        <w:t xml:space="preserve">ых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наличии</w:t>
      </w:r>
      <w:r>
        <w:rPr>
          <w:rFonts w:cs="Arial"/>
          <w:sz w:val="22"/>
          <w:szCs w:val="22"/>
          <w:lang w:val="ru-RU"/>
        </w:rPr>
        <w:t xml:space="preserve"> необходимости и </w:t>
      </w:r>
      <w:r>
        <w:rPr>
          <w:rFonts w:cs="Arial"/>
          <w:sz w:val="22"/>
          <w:szCs w:val="22"/>
        </w:rPr>
        <w:t xml:space="preserve">технической возможности предоставить </w:t>
      </w:r>
      <w:r>
        <w:rPr>
          <w:rFonts w:cs="Arial"/>
          <w:sz w:val="22"/>
          <w:szCs w:val="22"/>
        </w:rPr>
        <w:t xml:space="preserve">Подрядчику</w:t>
      </w:r>
      <w:r>
        <w:rPr>
          <w:rFonts w:cs="Arial"/>
          <w:sz w:val="22"/>
          <w:szCs w:val="22"/>
        </w:rPr>
        <w:t xml:space="preserve"> точки подключения к инженерным сетям.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 письменному уведомлению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принимать безотлагательные меры по устранению причин задержек и приостановок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произошедших по вине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Права </w:t>
      </w:r>
      <w:r>
        <w:rPr>
          <w:rFonts w:cs="Arial"/>
          <w:b/>
          <w:bCs/>
          <w:sz w:val="22"/>
          <w:szCs w:val="22"/>
        </w:rPr>
        <w:t xml:space="preserve">Заказчика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Требовать устранения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недостатков в </w:t>
      </w:r>
      <w:r>
        <w:rPr>
          <w:rFonts w:cs="Arial"/>
          <w:sz w:val="22"/>
          <w:szCs w:val="22"/>
        </w:rPr>
        <w:t xml:space="preserve">Товар</w:t>
      </w:r>
      <w:r/>
      <w:r>
        <w:rPr>
          <w:rFonts w:cs="Arial"/>
          <w:sz w:val="22"/>
          <w:szCs w:val="22"/>
        </w:rPr>
        <w:t xml:space="preserve">е</w:t>
      </w:r>
      <w:r>
        <w:rPr>
          <w:rFonts w:cs="Arial"/>
          <w:sz w:val="22"/>
          <w:szCs w:val="22"/>
        </w:rPr>
        <w:t xml:space="preserve"> и/или в Работах.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Расторгнуть настоящий Договор в любое время по основаниям, предусмотренным настоящим Договором и законодательством Российской Федерации.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  <w:tabs>
          <w:tab w:val="left" w:pos="284" w:leader="none"/>
        </w:tabs>
      </w:pPr>
      <w:r>
        <w:rPr>
          <w:rFonts w:cs="Arial"/>
          <w:bCs/>
          <w:sz w:val="22"/>
          <w:szCs w:val="22"/>
        </w:rPr>
        <w:t xml:space="preserve">Заказчик</w:t>
      </w:r>
      <w:r>
        <w:rPr>
          <w:rFonts w:cs="Arial"/>
          <w:bCs/>
          <w:sz w:val="22"/>
          <w:szCs w:val="22"/>
        </w:rPr>
        <w:t xml:space="preserve"> имеет право вносить изменения и дополнения в объемы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абот. В случае необходимости внесения изменений </w:t>
      </w:r>
      <w:r>
        <w:rPr>
          <w:rFonts w:cs="Arial"/>
          <w:bCs/>
          <w:sz w:val="22"/>
          <w:szCs w:val="22"/>
        </w:rPr>
        <w:t xml:space="preserve">Заказчик</w:t>
      </w:r>
      <w:r>
        <w:rPr>
          <w:rFonts w:cs="Arial"/>
          <w:bCs/>
          <w:sz w:val="22"/>
          <w:szCs w:val="22"/>
        </w:rPr>
        <w:t xml:space="preserve"> направляет в адрес </w:t>
      </w:r>
      <w:r>
        <w:rPr>
          <w:rFonts w:cs="Arial"/>
          <w:bCs/>
          <w:sz w:val="22"/>
          <w:szCs w:val="22"/>
        </w:rPr>
        <w:t xml:space="preserve">Подрядчика</w:t>
      </w:r>
      <w:r>
        <w:rPr>
          <w:rFonts w:cs="Arial"/>
          <w:bCs/>
          <w:sz w:val="22"/>
          <w:szCs w:val="22"/>
        </w:rPr>
        <w:t xml:space="preserve"> письменное уведомление о соответствующих изменениях. Любые изменения оформляются дополнительным соглашением, подписанным сторонами.</w:t>
      </w:r>
      <w:r>
        <w:rPr>
          <w:rFonts w:cs="Arial"/>
          <w:bCs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Осуществлять контроль за ходом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качества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оборудования и материалов.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Отказаться от приемки результата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в случае обнаружения недостатков, которые исключают возможность использования результатов работ в соответствии с их назначением.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ГАРАНТИЯ КАЧЕСТВА РЕЗУЛЬТАТОВ РАБОТЫ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несет ответственность за выполнение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согласно условиям настоящего Договора. Стороны исходят из того, что все материалы и оборудование, используемые для производства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по Договору, будут надлежащего качества, если иное не будет согласовано сторонами в письменном виде. </w:t>
      </w:r>
      <w:r>
        <w:rPr>
          <w:rFonts w:cs="Arial"/>
          <w:bCs/>
          <w:sz w:val="22"/>
          <w:szCs w:val="22"/>
        </w:rPr>
        <w:t xml:space="preserve">Подрядчик</w:t>
      </w:r>
      <w:r>
        <w:rPr>
          <w:rFonts w:cs="Arial"/>
          <w:bCs/>
          <w:sz w:val="22"/>
          <w:szCs w:val="22"/>
        </w:rPr>
        <w:t xml:space="preserve"> гарантирует, что качество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абот, вспомогательных материалов, оборудования, используемых </w:t>
      </w:r>
      <w:r>
        <w:rPr>
          <w:rFonts w:cs="Arial"/>
          <w:bCs/>
          <w:sz w:val="22"/>
          <w:szCs w:val="22"/>
        </w:rPr>
        <w:t xml:space="preserve">Подрядчиком</w:t>
      </w:r>
      <w:r>
        <w:rPr>
          <w:rFonts w:cs="Arial"/>
          <w:bCs/>
          <w:sz w:val="22"/>
          <w:szCs w:val="22"/>
        </w:rPr>
        <w:t xml:space="preserve"> будет соответствовать требованиям и условиям Договора, СНиП, иным нормам и правилам, регулирующим производство таких видов работ.</w:t>
      </w:r>
      <w:r>
        <w:rPr>
          <w:rFonts w:cs="Arial"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</w:rPr>
        <w:t xml:space="preserve">Гарантия </w:t>
      </w:r>
      <w:r>
        <w:rPr>
          <w:rFonts w:cs="Arial"/>
          <w:bCs/>
          <w:sz w:val="22"/>
          <w:szCs w:val="22"/>
        </w:rPr>
        <w:t xml:space="preserve">Подрядчика</w:t>
      </w:r>
      <w:r>
        <w:rPr>
          <w:rFonts w:cs="Arial"/>
          <w:bCs/>
          <w:sz w:val="22"/>
          <w:szCs w:val="22"/>
        </w:rPr>
        <w:t xml:space="preserve"> на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  <w:lang w:val="ru-RU"/>
        </w:rPr>
        <w:t xml:space="preserve">а</w:t>
      </w:r>
      <w:r>
        <w:rPr>
          <w:rFonts w:cs="Arial"/>
          <w:bCs/>
          <w:sz w:val="22"/>
          <w:szCs w:val="22"/>
        </w:rPr>
        <w:t xml:space="preserve">боты по Договору составляет </w:t>
      </w:r>
      <w:sdt>
        <w:sdtPr>
          <w:alias w:val=""/>
          <w15:appearance w15:val="boundingBox"/>
          <w:label w:val="0"/>
          <w:lock w:val="unlocked"/>
          <w:placeholder>
            <w:docPart w:val="65cc81efcc2c4d3788d6d2dcb9f98637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___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(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____________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)</w:t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</w:rPr>
        <w:t xml:space="preserve">с момента </w:t>
      </w:r>
      <w:r>
        <w:rPr>
          <w:rFonts w:cs="Arial"/>
          <w:bCs/>
          <w:sz w:val="22"/>
          <w:szCs w:val="22"/>
          <w:lang w:val="ru-RU"/>
        </w:rPr>
        <w:t xml:space="preserve">окончания производства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  <w:lang w:val="ru-RU"/>
        </w:rPr>
        <w:t xml:space="preserve">абот</w:t>
      </w:r>
      <w:r>
        <w:rPr>
          <w:rFonts w:cs="Arial"/>
          <w:bCs/>
          <w:sz w:val="22"/>
          <w:szCs w:val="22"/>
          <w:lang w:val="ru-RU"/>
        </w:rPr>
        <w:t xml:space="preserve"> и передачи ее </w:t>
      </w:r>
      <w:r>
        <w:rPr>
          <w:rFonts w:cs="Arial"/>
          <w:bCs/>
          <w:sz w:val="22"/>
          <w:szCs w:val="22"/>
          <w:lang w:val="ru-RU"/>
        </w:rPr>
        <w:t xml:space="preserve">результата</w:t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Заказчику</w:t>
      </w:r>
      <w:r>
        <w:rPr>
          <w:rFonts w:cs="Arial"/>
          <w:bCs/>
          <w:sz w:val="22"/>
          <w:szCs w:val="22"/>
          <w:lang w:val="ru-RU"/>
        </w:rPr>
        <w:t xml:space="preserve">.</w:t>
      </w:r>
      <w:r>
        <w:rPr>
          <w:rFonts w:cs="Arial"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Наличие недостатков в результатах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фиксируется двусторонним актом.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Устранение недостатков в ходе приемки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либо в период гарантийной эксплуатации Объекта осуществляется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в сроки, согласованные Сторонами.</w:t>
      </w:r>
      <w:r>
        <w:rPr>
          <w:rFonts w:cs="Arial"/>
          <w:sz w:val="22"/>
          <w:szCs w:val="22"/>
        </w:rPr>
      </w:r>
      <w:r/>
    </w:p>
    <w:p>
      <w:pPr>
        <w:pStyle w:val="1_68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  <w:lang w:val="ru-RU"/>
        </w:rPr>
        <w:t xml:space="preserve">6.5.</w:t>
      </w:r>
      <w:r>
        <w:rPr>
          <w:rFonts w:cs="Arial"/>
          <w:sz w:val="22"/>
          <w:szCs w:val="22"/>
          <w:lang w:val="ru-RU"/>
        </w:rPr>
        <w:t xml:space="preserve">      Подрядчик</w:t>
      </w:r>
      <w:r>
        <w:rPr>
          <w:rFonts w:cs="Arial"/>
          <w:sz w:val="22"/>
          <w:szCs w:val="22"/>
        </w:rPr>
        <w:t xml:space="preserve"> гарантирует, что: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методы и формы оказания услуг/выполнения работ, также, как и приме</w:t>
      </w:r>
      <w:r>
        <w:rPr>
          <w:rFonts w:cs="Arial"/>
          <w:sz w:val="22"/>
          <w:szCs w:val="22"/>
        </w:rPr>
        <w:t xml:space="preserve">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процессе оказания услуг/выполнения работ не будут использованы запрещенные или ограниченные к использованию методы и информация;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выполнение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обязательств по настоящему Договору не приведет к наруш</w:t>
      </w:r>
      <w:r>
        <w:rPr>
          <w:rFonts w:cs="Arial"/>
          <w:sz w:val="22"/>
          <w:szCs w:val="22"/>
        </w:rPr>
        <w:t xml:space="preserve">ению авторских, смежных или любых других прав третьих лиц, включая гарантию наличия согласия на обработку персональных данных лиц, информация о которых может как использоваться при оказании услуг/выполнении работ, так и содержаться в отчётной документации;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у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имеется необходимое для качественного и своевременного выполнения работ по настоящему Договору количество персонала, оборудования, ПО и иных ресурсов.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ОТВЕТСТВЕННОСТЬ СТОРОН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60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60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Подрядчиком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сроков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поставки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cs="Arial"/>
          <w:sz w:val="22"/>
          <w:szCs w:val="22"/>
        </w:rPr>
        <w:t xml:space="preserve">Товар</w:t>
      </w:r>
      <w:r/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сроков 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ыполнения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абот,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уплаты пени в размере </w:t>
      </w:r>
      <w:sdt>
        <w:sdtPr>
          <w:alias w:val=""/>
          <w15:appearance w15:val="boundingBox"/>
          <w:label w:val="0"/>
          <w:lock w:val="unlocked"/>
          <w:placeholder>
            <w:docPart w:val="a0b77454f350434f876c8c387ac73fca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0,1 (Одной десятой)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60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сроков оплаты выполненн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ых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Работ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уплаты пени в размере </w:t>
      </w:r>
      <w:sdt>
        <w:sdtPr>
          <w:alias w:val=""/>
          <w15:appearance w15:val="boundingBox"/>
          <w:label w:val="0"/>
          <w:lock w:val="unlocked"/>
          <w:placeholder>
            <w:docPart w:val="fe39ac0d202247d7a5ad77284378a0de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0,1 (Одной десятой)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просрочки, при этом сумма пени не может превышать </w:t>
      </w:r>
      <w:sdt>
        <w:sdtPr>
          <w:alias w:val=""/>
          <w15:appearance w15:val="boundingBox"/>
          <w:label w:val="0"/>
          <w:lock w:val="unlocked"/>
          <w:placeholder>
            <w:docPart w:val="030cc6f462d8431ba5e3131db65f92dd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10 (Десять)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стоимости Договора.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603"/>
        <w:numPr>
          <w:ilvl w:val="1"/>
          <w:numId w:val="6"/>
        </w:numPr>
        <w:contextualSpacing/>
        <w:ind w:left="0" w:firstLine="0"/>
        <w:jc w:val="both"/>
        <w:spacing w:before="0" w:after="0" w:line="276" w:lineRule="auto"/>
        <w:suppressLineNumbers w:val="0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Подрядчиком сроков выполнения Работ, предусмотренных п.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4.</w:t>
      </w:r>
      <w:r>
        <w:rPr>
          <w:rFonts w:ascii="Arial" w:hAnsi="Arial" w:cs="Arial"/>
          <w:sz w:val="22"/>
          <w:szCs w:val="22"/>
          <w:lang w:val="ru-RU" w:eastAsia="en-US"/>
        </w:rPr>
        <w:t xml:space="preserve">1 настоящего договора, Заказчик вправе удержать неустойку, начисленную в размере, установленном п.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7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.3 настоящего дого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вора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из суммы, подлежащей уплате за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абот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eastAsia="Arial" w:cs="Arial"/>
          <w:color w:val="000000"/>
          <w:sz w:val="22"/>
          <w:szCs w:val="22"/>
        </w:rPr>
        <w:t xml:space="preserve">Риск случайной гибели, повреждения</w:t>
      </w:r>
      <w:r>
        <w:rPr>
          <w:rFonts w:cs="Arial"/>
          <w:color w:val="000000"/>
          <w:sz w:val="22"/>
          <w:szCs w:val="22"/>
        </w:rPr>
        <w:t xml:space="preserve"> технических средств и материалов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Подрядчика</w:t>
      </w:r>
      <w:r>
        <w:rPr>
          <w:rFonts w:cs="Arial"/>
          <w:color w:val="000000"/>
          <w:sz w:val="22"/>
          <w:szCs w:val="22"/>
          <w:lang w:val="ru-RU"/>
        </w:rPr>
        <w:t xml:space="preserve"> в течение всего срока действия Договора</w:t>
      </w:r>
      <w:r>
        <w:rPr>
          <w:rFonts w:cs="Arial"/>
          <w:color w:val="000000"/>
          <w:sz w:val="22"/>
          <w:szCs w:val="22"/>
        </w:rPr>
        <w:t xml:space="preserve"> несет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соблюдение правил пожарной и электробезопасности, а также за соблюдение норм охраны труда при выполнении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жизнь и здоровье физических лиц, привлеченных для выполнения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несет все риски перед третьими лицами и государственными органами, связанные с оказанием им работ и услуг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</w:t>
      </w:r>
      <w:r>
        <w:rPr>
          <w:rFonts w:cs="Arial"/>
          <w:color w:val="000000"/>
          <w:sz w:val="22"/>
          <w:szCs w:val="22"/>
          <w:lang w:val="ru-RU"/>
        </w:rPr>
        <w:t xml:space="preserve">у </w:t>
      </w:r>
      <w:r>
        <w:rPr>
          <w:rFonts w:cs="Arial"/>
          <w:color w:val="000000"/>
          <w:sz w:val="22"/>
          <w:szCs w:val="22"/>
          <w:lang w:val="ru-RU"/>
        </w:rPr>
        <w:t xml:space="preserve">по настоящему Договору, в том числе и в части соблюдения требований Регламента Континентальной хоккейной лиги, нормативных правовых актов РФ.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обязуется при предъявлении претензий, штрафов, иных требований к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, возместить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 возникшие у него убытки в 100% размере в течение 5 (пяти) дней после перенаправления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cs="Arial"/>
          <w:color w:val="000000"/>
          <w:sz w:val="22"/>
          <w:szCs w:val="22"/>
          <w:lang w:val="ru-RU"/>
        </w:rPr>
        <w:t xml:space="preserve"> соответствующих документов. </w:t>
      </w:r>
      <w:r>
        <w:rPr>
          <w:rFonts w:cs="Arial"/>
          <w:b/>
          <w:color w:val="000000"/>
          <w:sz w:val="22"/>
          <w:szCs w:val="22"/>
          <w:lang w:val="ru-RU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Если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</w:t>
      </w:r>
      <w:r>
        <w:rPr>
          <w:rFonts w:cs="Arial"/>
          <w:color w:val="000000"/>
          <w:sz w:val="22"/>
          <w:szCs w:val="22"/>
          <w:lang w:val="ru-RU"/>
        </w:rPr>
        <w:t xml:space="preserve">, своими виновными действиями повредит </w:t>
      </w:r>
      <w:r>
        <w:rPr>
          <w:rFonts w:cs="Arial"/>
          <w:color w:val="000000"/>
          <w:sz w:val="22"/>
          <w:szCs w:val="22"/>
          <w:lang w:val="ru-RU"/>
        </w:rPr>
        <w:t xml:space="preserve">имущество</w:t>
      </w:r>
      <w:r>
        <w:rPr>
          <w:rFonts w:cs="Arial"/>
          <w:color w:val="000000"/>
          <w:sz w:val="22"/>
          <w:szCs w:val="22"/>
          <w:lang w:val="ru-RU"/>
        </w:rPr>
        <w:t xml:space="preserve">, принадлежащее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Подрядчику</w:t>
      </w:r>
      <w:r>
        <w:rPr>
          <w:rFonts w:cs="Arial"/>
          <w:color w:val="000000"/>
          <w:sz w:val="22"/>
          <w:szCs w:val="22"/>
          <w:lang w:val="ru-RU"/>
        </w:rPr>
        <w:t xml:space="preserve">, то он обязуется </w:t>
      </w:r>
      <w:r>
        <w:rPr>
          <w:rFonts w:cs="Arial"/>
          <w:color w:val="000000"/>
          <w:sz w:val="22"/>
          <w:szCs w:val="22"/>
          <w:lang w:val="ru-RU"/>
        </w:rPr>
        <w:t xml:space="preserve">по требованию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Заказчика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произвести соответствующий ремонт поврежденного </w:t>
      </w:r>
      <w:r>
        <w:rPr>
          <w:rFonts w:cs="Arial"/>
          <w:color w:val="000000"/>
          <w:sz w:val="22"/>
          <w:szCs w:val="22"/>
          <w:lang w:val="ru-RU"/>
        </w:rPr>
        <w:t xml:space="preserve">имущества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color w:val="000000"/>
          <w:sz w:val="22"/>
          <w:szCs w:val="22"/>
          <w:lang w:val="ru-RU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  <w:lang w:val="ru-RU"/>
        </w:rPr>
        <w:t xml:space="preserve">Если при приемке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Заказчиком</w:t>
      </w:r>
      <w:r>
        <w:rPr>
          <w:rFonts w:cs="Arial"/>
          <w:bCs/>
          <w:sz w:val="22"/>
          <w:szCs w:val="22"/>
          <w:lang w:val="ru-RU"/>
        </w:rPr>
        <w:t xml:space="preserve"> будет обнаружено и зафиксировано надлежащим образом, что </w:t>
      </w:r>
      <w:r>
        <w:rPr>
          <w:rFonts w:cs="Arial"/>
          <w:sz w:val="22"/>
          <w:szCs w:val="22"/>
        </w:rPr>
        <w:t xml:space="preserve">Товар</w:t>
      </w:r>
      <w:r>
        <w:rPr>
          <w:rFonts w:cs="Arial"/>
          <w:bCs/>
          <w:sz w:val="22"/>
          <w:szCs w:val="22"/>
          <w:lang w:val="ru-RU"/>
        </w:rPr>
        <w:t xml:space="preserve"> поставлен</w:t>
      </w:r>
      <w:r/>
      <w:r/>
      <w:r>
        <w:rPr>
          <w:rStyle w:val="1_1328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с нарушением требований по качеству и/или комплектности, </w:t>
      </w:r>
      <w:r>
        <w:rPr>
          <w:rFonts w:cs="Arial"/>
          <w:bCs/>
          <w:sz w:val="22"/>
          <w:szCs w:val="22"/>
          <w:lang w:val="ru-RU"/>
        </w:rPr>
        <w:t xml:space="preserve">Заказчик</w:t>
      </w:r>
      <w:r>
        <w:rPr>
          <w:rFonts w:cs="Arial"/>
          <w:bCs/>
          <w:sz w:val="22"/>
          <w:szCs w:val="22"/>
          <w:lang w:val="ru-RU"/>
        </w:rPr>
        <w:t xml:space="preserve"> вправе потребовать от </w:t>
      </w:r>
      <w:r>
        <w:rPr>
          <w:rFonts w:cs="Arial"/>
          <w:bCs/>
          <w:sz w:val="22"/>
          <w:szCs w:val="22"/>
          <w:lang w:val="ru-RU"/>
        </w:rPr>
        <w:t xml:space="preserve">Подрядчика</w:t>
      </w:r>
      <w:r>
        <w:rPr>
          <w:rFonts w:cs="Arial"/>
          <w:bCs/>
          <w:sz w:val="22"/>
          <w:szCs w:val="22"/>
          <w:lang w:val="ru-RU"/>
        </w:rPr>
        <w:t xml:space="preserve"> уплаты штрафа в размере </w:t>
      </w:r>
      <w:sdt>
        <w:sdtPr>
          <w:alias w:val=""/>
          <w15:appearance w15:val="boundingBox"/>
          <w:label w:val="0"/>
          <w:lock w:val="unlocked"/>
          <w:placeholder>
            <w:docPart w:val="04a20b01c09e43938365d953cd592926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&lt;10&gt;% общей цены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</w:r>
          <w:r>
            <w:rPr>
              <w:rFonts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  <w:lang w:val="ru-RU" w:eastAsia="en-US"/>
            </w:rPr>
            <w:t xml:space="preserve">а</w:t>
          </w:r>
          <w:r/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, а также возмещения всех понесенных </w:t>
      </w:r>
      <w:r>
        <w:rPr>
          <w:rFonts w:cs="Arial"/>
          <w:bCs/>
          <w:sz w:val="22"/>
          <w:szCs w:val="22"/>
          <w:lang w:val="ru-RU"/>
        </w:rPr>
        <w:t xml:space="preserve">Заказчиком</w:t>
      </w:r>
      <w:r>
        <w:rPr>
          <w:rFonts w:cs="Arial"/>
          <w:bCs/>
          <w:sz w:val="22"/>
          <w:szCs w:val="22"/>
          <w:lang w:val="ru-RU"/>
        </w:rPr>
        <w:t xml:space="preserve"> убытков. Оплата штрафа не исключает требования </w:t>
      </w:r>
      <w:r>
        <w:rPr>
          <w:rFonts w:cs="Arial"/>
          <w:bCs/>
          <w:sz w:val="22"/>
          <w:szCs w:val="22"/>
          <w:lang w:val="ru-RU"/>
        </w:rPr>
        <w:t xml:space="preserve">Заказчика</w:t>
      </w:r>
      <w:r>
        <w:rPr>
          <w:rFonts w:cs="Arial"/>
          <w:bCs/>
          <w:sz w:val="22"/>
          <w:szCs w:val="22"/>
          <w:lang w:val="ru-RU"/>
        </w:rPr>
        <w:t xml:space="preserve"> о замене некачественного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 xml:space="preserve">Товар</w:t>
      </w:r>
      <w:r>
        <w:rPr>
          <w:rFonts w:cs="Arial"/>
          <w:bCs/>
          <w:sz w:val="22"/>
          <w:szCs w:val="22"/>
          <w:lang w:val="ru-RU"/>
        </w:rPr>
        <w:t xml:space="preserve">ом надлежащего качества; требования о полной комплектации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  <w:t xml:space="preserve">. </w:t>
      </w:r>
      <w:r>
        <w:rPr>
          <w:rFonts w:cs="Arial"/>
          <w:color w:val="000000"/>
          <w:sz w:val="22"/>
          <w:szCs w:val="22"/>
          <w:lang w:val="ru-RU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  <w:rPr>
          <w:rFonts w:cs="Arial"/>
          <w:bCs/>
          <w:color w:val="000000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Уплата штрафных санкций не освобождает Стороны от обязательств по настоящему Договору.</w:t>
      </w:r>
      <w:r>
        <w:rPr>
          <w:rFonts w:cs="Arial"/>
          <w:b/>
          <w:color w:val="000000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Стороны согласовали, что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одрядчик не будет иметь прав, предусмотренных статьей 712 ГК РФ.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СРОК ДЕЙСТВИЯ И ПОРЯДОК ИЗМЕНЕНИЯ И РАСТОРЖЕНИЯ ДОГОВОРА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Договор вступает в силу с </w:t>
      </w:r>
      <w:r>
        <w:rPr>
          <w:rFonts w:cs="Arial"/>
          <w:sz w:val="22"/>
          <w:szCs w:val="22"/>
        </w:rPr>
        <w:t xml:space="preserve">даты заключения настоящего Договора и действует до выполнения Сторонами принятых обязательств.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изменения и дополнения к настоящему Договору действительны в случае, если они совершены в письменной форме путем составления Дополнительного соглашения и подписаны обеими Сторонами.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Договор может быть расторгнут в двухстороннем порядке по письменному соглашению между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и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Сторона не несет ответственности перед другой стороной за ущерб, вызванный временной приостановкой работ не по ее вине.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ФОРС-МАЖОРНЫЕ ОБСТОЯТЕЛЬСТВА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или предотвратить разумными мерами, и которые повлияли на исполнение Сторонами своих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_687"/>
        <w:numPr>
          <w:ilvl w:val="1"/>
          <w:numId w:val="6"/>
        </w:numPr>
        <w:ind w:left="0" w:firstLine="0"/>
        <w:jc w:val="both"/>
        <w:spacing w:before="0" w:beforeAutospacing="0" w:after="0" w:afterAutospacing="0" w:line="276" w:lineRule="auto"/>
        <w:shd w:val="clear" w:color="auto" w:fill="ffffff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</w:t>
      </w:r>
      <w:r>
        <w:rPr>
          <w:rFonts w:ascii="Arial" w:hAnsi="Arial" w:cs="Arial"/>
          <w:bCs/>
          <w:sz w:val="22"/>
          <w:szCs w:val="22"/>
        </w:rPr>
        <w:t xml:space="preserve">эпидемии, пандемии, </w:t>
      </w:r>
      <w:r>
        <w:rPr>
          <w:rFonts w:ascii="Arial" w:hAnsi="Arial" w:cs="Arial"/>
          <w:bCs/>
          <w:sz w:val="22"/>
          <w:szCs w:val="22"/>
        </w:rPr>
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</w:t>
      </w:r>
      <w:r>
        <w:rPr>
          <w:rFonts w:ascii="Arial" w:hAnsi="Arial" w:cs="Arial"/>
          <w:bCs/>
          <w:sz w:val="22"/>
          <w:szCs w:val="22"/>
        </w:rPr>
        <w:t xml:space="preserve">в том числе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-19), а также временные правила поведения при введении режима повышенной готовности или чрезвычайной ситуа</w:t>
      </w:r>
      <w:r>
        <w:rPr>
          <w:rFonts w:ascii="Arial" w:hAnsi="Arial" w:cs="Arial"/>
          <w:sz w:val="22"/>
          <w:szCs w:val="22"/>
        </w:rPr>
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Сторона, которая не в состоянии выполнить свои обязательства по настоящему Договору в силу возникновения обстоятельств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обязана в те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чение 3 (Трех)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 извещение и/или несвоевременное извещение другой Стороны согласно п. 8.3 настоящего Договора влечет за собой утрату Стороной права ссылаться на эти обстоятельства.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и/или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и/или места возникновения/существования обстоятельств непреодолимой силы.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подобные обстоятельства продлятся более 30 (Тридцати) дней, то любая из Сторон вправе расторгнуть настоящий Договор в одно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Неисполнение обязательств, связанных с поставкой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, вызванное действием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анкций, не рассматривается Сторонами в качестве обстоятельства непреодолимой силы (форс-мажора) и считается недопустимым односторонним отказом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от исполнения своих обязательств по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Договору.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 санкциями стороны понимают официальный з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аконодательный акт органа государственной власти страны (объединения стран) одной из Сторон Договора либо их контрагентов (за пределами РФ), прямо или косвенно ограничивающий либо запрещающий исполнение одной Стороной своих обязательств в рамках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_686"/>
        <w:numPr>
          <w:ilvl w:val="1"/>
          <w:numId w:val="6"/>
        </w:numPr>
        <w:ind w:left="0" w:right="-143" w:firstLine="0"/>
        <w:jc w:val="both"/>
        <w:spacing w:after="0" w:line="276" w:lineRule="auto"/>
        <w:widowControl/>
      </w:pP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предварительно согласовать с </w:t>
      </w:r>
      <w:r>
        <w:rPr>
          <w:bCs/>
          <w:sz w:val="22"/>
          <w:szCs w:val="22"/>
        </w:rPr>
        <w:t xml:space="preserve">Заказчиком</w:t>
      </w:r>
      <w:r>
        <w:rPr>
          <w:bCs/>
          <w:sz w:val="22"/>
          <w:szCs w:val="22"/>
        </w:rPr>
        <w:t xml:space="preserve"> логистику доставки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 до пункта назначения, если в соответствии с условиями договора </w:t>
      </w:r>
      <w:r>
        <w:rPr>
          <w:bCs/>
          <w:sz w:val="22"/>
          <w:szCs w:val="22"/>
        </w:rPr>
        <w:t xml:space="preserve">такая </w:t>
      </w:r>
      <w:r>
        <w:rPr>
          <w:bCs/>
          <w:sz w:val="22"/>
          <w:szCs w:val="22"/>
        </w:rPr>
        <w:t xml:space="preserve">доставка является обязанностью Поставщика. В случае несогласования логистики доставки с </w:t>
      </w:r>
      <w:r>
        <w:rPr>
          <w:bCs/>
          <w:sz w:val="22"/>
          <w:szCs w:val="22"/>
        </w:rPr>
        <w:t xml:space="preserve">Заказчиком</w:t>
      </w:r>
      <w:r>
        <w:rPr>
          <w:bCs/>
          <w:sz w:val="22"/>
          <w:szCs w:val="22"/>
        </w:rPr>
        <w:t xml:space="preserve"> риски неисполнения доставки в срок, утери груза при транспортировке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 через страны</w:t>
      </w:r>
      <w:r>
        <w:rPr>
          <w:bCs/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на территории которых ведутся военные действия любого характера</w:t>
      </w:r>
      <w:r>
        <w:rPr>
          <w:bCs/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не могут быть приняты в качестве форс-мажора и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  <w:r/>
    </w:p>
    <w:p>
      <w:pPr>
        <w:numPr>
          <w:ilvl w:val="0"/>
          <w:numId w:val="6"/>
        </w:numPr>
        <w:ind w:left="0" w:firstLine="0"/>
        <w:jc w:val="center"/>
        <w:spacing w:line="276" w:lineRule="auto"/>
      </w:pPr>
      <w:r>
        <w:rPr>
          <w:b/>
          <w:sz w:val="22"/>
          <w:szCs w:val="22"/>
        </w:rPr>
        <w:t xml:space="preserve">КОНФИДЕНЦИАЛЬНОСТЬ</w:t>
      </w:r>
      <w:r>
        <w:rPr>
          <w:b/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</w:t>
      </w:r>
      <w:r>
        <w:rPr>
          <w:sz w:val="22"/>
          <w:szCs w:val="22"/>
        </w:rPr>
        <w:t xml:space="preserve">распространения или публикации.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По взаимному согласию Сторон в рамках настоящего Договора конфиденциальной признается конкретная информация, касающаяся предмета Договора, хода его выполнения, и носящая гриф «конфиденциально».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может передавать полученную конфиденциальную информацию по настоящему Договору третьим лицам только по письменному согласованию с 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на следующих условиях: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sz w:val="22"/>
          <w:szCs w:val="22"/>
        </w:rPr>
        <w:t xml:space="preserve">- Третьи лица могут использовать полученную конфиденциальную информацию только в рамках оказания услуг, проводимых на договорной основе между </w:t>
      </w:r>
      <w:r>
        <w:rPr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и </w:t>
      </w:r>
      <w:r>
        <w:rPr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гарантирует соблюдение третьими лицами условий конфиденциальности настоящего Договора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Обязательства по обеспечению защиты конфиденциальной информации действуют в течение всего срока действия Договора, а также в течение 3 (трех) лет после его окончания или расторжения.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Условия настоящей статьи не распространяются на случаи предоставления конфиденциальной информации третьим лицам, если такое предоставление произошло в результате запроса участников/членов/учредителей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, их аудиторов, страховщиков, юридических консультантов и/или является обязательным в соответствии с законодательством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В случае выявления нарушений вышеуказанных положений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уведомляет об этом </w:t>
      </w:r>
      <w:r>
        <w:rPr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, и </w:t>
      </w: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обязан незамедлительно устранить выявленные нарушения и/или обеспечить незамедлительное устранение нарушений лицами, перечисленными выше.</w:t>
      </w:r>
      <w:r>
        <w:rPr>
          <w:sz w:val="22"/>
          <w:szCs w:val="22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ПРОЧИЕ УСЛОВИЯ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Об изменении реквизитов стороны извещают друг друга в течение 10 (Десяти) дней с момента изменения реквизитов. Риск отрицательных последствий, возникший в результате не извещения о таком изменении, несет сторона, реквизиты которой изменились.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устные и письменные соглашения между сторонами, которые имели место до подписания настоящего Договора, теряют силу после его подписания.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Любая договоренность между сторонами, влекущая за собой новые обязательства, которые не предусмотрены Договором, должна быть оформлена в виде дополнительного соглашения к Договору, если иное прямо не предусмотрено в нем.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изменения и дополнения к Договору действительны, если они совершены в письменном виде и подписаны надлежаще уполномоченными представителями сторон.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Ни одна из сторон не вправе передавать свои обязательства по настоящему Договору третьим лицам без письменного согласия другой стороны.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извещения, уведомления должны производиться сторонами в письменном виде. Передача осуществляется по почте заказной корреспонденцией, либо вручением лично в руки представителю стороны с получением расписки в получении.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вопросы, не предусмотренные настоящим Договором, регулируются нормами действующего законодательства Российской Федерации.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Сторонами предусматривается обязательный досудебный (претензионный) порядок урегулирования споров, возникающих в связи с исполнением или толкованием Договора. Претензи</w:t>
      </w:r>
      <w:r>
        <w:rPr>
          <w:rFonts w:cs="Arial"/>
          <w:sz w:val="22"/>
          <w:szCs w:val="22"/>
        </w:rPr>
        <w:t xml:space="preserve">я направляется стороне в предусмотренном Договором порядке. Ответ должен быть дан в течение 10 (Десяти) банковских дней. При невозможности урегулирования спора таким путем, вопрос передается на рассмотрение Арбитражного суда по месту нахождения ответчика. 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Настоящий Договор составлен на русском языке, в двух экземплярах, имеющих равную юридическую силу, по одному для каждой из сторон.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приложения настоящего Договора являются его неотъемлемой частью.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Стороны гарантируют, что преследуют по настоящему Договору деловую цель и </w:t>
      </w:r>
      <w:r>
        <w:rPr>
          <w:rFonts w:cs="Arial"/>
          <w:sz w:val="22"/>
          <w:szCs w:val="22"/>
          <w:lang w:val="ru-RU"/>
        </w:rPr>
        <w:t xml:space="preserve">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cs="Arial"/>
          <w:sz w:val="22"/>
          <w:szCs w:val="22"/>
        </w:rPr>
      </w:r>
      <w:r/>
    </w:p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ПРИЛОЖЕНИЯ</w:t>
      </w:r>
      <w:r>
        <w:rPr>
          <w:rFonts w:cs="Arial"/>
          <w:b/>
          <w:bCs/>
          <w:sz w:val="22"/>
          <w:szCs w:val="22"/>
        </w:rPr>
      </w:r>
      <w:r/>
    </w:p>
    <w:sdt>
      <w:sdtPr>
        <w15:appearance w15:val="boundingBox"/>
        <w:id w:val="709228576"/>
        <w:placeholder>
          <w:docPart w:val="7948e8c75a6149b1becc0749896fca3c"/>
        </w:placeholder>
        <w:rPr/>
      </w:sdtPr>
      <w:sdtContent>
        <w:p>
          <w:pPr>
            <w:pStyle w:val="1_680"/>
            <w:numPr>
              <w:ilvl w:val="1"/>
              <w:numId w:val="6"/>
            </w:numPr>
            <w:ind w:left="0" w:firstLine="0"/>
            <w:jc w:val="both"/>
            <w:spacing w:after="0" w:line="276" w:lineRule="auto"/>
          </w:pPr>
          <w:r>
            <w:rPr>
              <w:rFonts w:cs="Arial"/>
              <w:sz w:val="22"/>
              <w:szCs w:val="22"/>
              <w:highlight w:val="lightGray"/>
            </w:rPr>
            <w:t xml:space="preserve">Приложение № 1 – </w:t>
          </w:r>
          <w:r>
            <w:rPr>
              <w:rFonts w:cs="Arial"/>
              <w:sz w:val="22"/>
              <w:szCs w:val="22"/>
              <w:highlight w:val="lightGray"/>
            </w:rPr>
            <w:t xml:space="preserve">Форма «</w:t>
          </w:r>
          <w:r>
            <w:rPr>
              <w:rFonts w:cs="Arial"/>
              <w:sz w:val="22"/>
              <w:szCs w:val="22"/>
              <w:highlight w:val="lightGray"/>
            </w:rPr>
            <w:t xml:space="preserve">Спецификация</w:t>
          </w:r>
          <w:r>
            <w:rPr>
              <w:rFonts w:cs="Arial"/>
              <w:sz w:val="22"/>
              <w:szCs w:val="22"/>
              <w:highlight w:val="lightGray"/>
            </w:rPr>
            <w:t xml:space="preserve">»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_680"/>
            <w:numPr>
              <w:ilvl w:val="1"/>
              <w:numId w:val="6"/>
            </w:numPr>
            <w:ind w:left="0" w:firstLine="0"/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2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 –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«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Техническое задание на монтаж Товара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»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_680"/>
            <w:numPr>
              <w:ilvl w:val="1"/>
              <w:numId w:val="6"/>
            </w:numPr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3 –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«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Смета на выполнение работ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»</w:t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numPr>
              <w:ilvl w:val="1"/>
              <w:numId w:val="6"/>
            </w:numPr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4 – Форма Акта сдачи-приема выполненных работ.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_680"/>
            <w:jc w:val="both"/>
            <w:spacing w:after="0" w:line="276" w:lineRule="auto"/>
            <w:rPr>
              <w:rFonts w:cs="Arial"/>
              <w:highlight w:val="lightGray"/>
              <w:lang w:val="en-US"/>
            </w:rPr>
          </w:pPr>
          <w:r>
            <w:rPr>
              <w:rFonts w:cs="Arial"/>
              <w:bCs/>
              <w:sz w:val="22"/>
              <w:szCs w:val="22"/>
              <w:lang w:val="en-US"/>
            </w:rPr>
          </w:r>
          <w:r>
            <w:rPr>
              <w:rFonts w:cs="Arial"/>
              <w:bCs/>
              <w:sz w:val="22"/>
              <w:szCs w:val="22"/>
              <w:lang w:val="en-US"/>
            </w:rPr>
          </w:r>
          <w:r/>
        </w:p>
      </w:sdtContent>
    </w:sdt>
    <w:p>
      <w:pPr>
        <w:pStyle w:val="1_680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РЕКВИЗИТЫ СТОРОН</w:t>
      </w:r>
      <w:r>
        <w:rPr>
          <w:rFonts w:cs="Arial"/>
          <w:b/>
          <w:bCs/>
          <w:sz w:val="22"/>
          <w:szCs w:val="22"/>
        </w:rPr>
      </w:r>
      <w:r/>
    </w:p>
    <w:sdt>
      <w:sdtPr>
        <w15:appearance w15:val="boundingBox"/>
        <w:id w:val="64149036"/>
        <w:rPr/>
      </w:sdtPr>
      <w:sdtContent>
        <w:sdt>
          <w:sdtPr>
            <w15:appearance w15:val="boundingBox"/>
            <w:id w:val="-1580512892"/>
            <w:placeholder>
              <w:docPart w:val="b933c6a89c034b5a89894136259d29ff"/>
            </w:placeholder>
            <w:rPr/>
          </w:sdtPr>
          <w:sdtContent>
            <w:sdt>
              <w:sdtPr>
                <w15:appearance w15:val="boundingBox"/>
                <w:id w:val="-63418589"/>
                <w:placeholder>
                  <w:docPart w:val="4eabe86e3b354b0cb29a8a1bd1886e7f"/>
                </w:placeholder>
                <w:rPr/>
              </w:sdtPr>
              <w:sdtContent>
                <w:tbl>
                  <w:tblPr>
                    <w:tblW w:w="10480" w:type="dxa"/>
                    <w:jc w:val="center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left w:w="55" w:type="dxa"/>
                      <w:top w:w="55" w:type="dxa"/>
                      <w:right w:w="55" w:type="dxa"/>
                      <w:bottom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40"/>
                    <w:gridCol w:w="5240"/>
                  </w:tblGrid>
                  <w:tr>
                    <w:trPr>
                      <w:jc w:val="center"/>
                      <w:trHeight w:val="141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_680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 xml:space="preserve">ЗАКАЗЧИК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 xml:space="preserve">: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_680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highlight w:val="lightGray"/>
                            <w:lang w:val="ru-RU"/>
                          </w:rPr>
                          <w:t xml:space="preserve">ПОДРЯДЧИК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highlight w:val="lightGray"/>
                            <w:lang w:val="ru-RU"/>
                          </w:rPr>
                          <w:t xml:space="preserve">: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195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_680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ООО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«Хоккейный клуб «Авангард»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spacing w:line="276" w:lineRule="auto"/>
                          <w:widowControl/>
                          <w:rPr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458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r>
                          <w:rPr>
                            <w:sz w:val="22"/>
                            <w:szCs w:val="22"/>
                          </w:rPr>
                          <w:t xml:space="preserve">Адрес юридический: 644010, г. Омск, ул. Куйбышева, 132, корп. 3, пом. 89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Адрес почтовый: 644010, г. Омск, ул. Куйбышева, 132, корп. 3, пом. 89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тел: (3812) 66-79-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ИНН/КПП 5503258076/550301001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ОГРН 1225500005675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Р/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сч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40702810300000061795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БАНК ГПБ (АО) г. Москва 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БИК 044525823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К/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сч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30101810200000000823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ind w:right="-143"/>
                          <w:rPr>
                            <w:highlight w:val="lightGray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mail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doc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@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hc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avangard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com</w:t>
                        </w:r>
                        <w:r>
                          <w:rPr>
                            <w:bCs/>
                            <w:sz w:val="22"/>
                            <w:szCs w:val="22"/>
                            <w:highlight w:val="lightGray"/>
                          </w:rPr>
                        </w:r>
                        <w:r/>
                      </w:p>
                    </w:tc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_680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>
                          <w:rPr>
                            <w:rFonts w:cs="Arial"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458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sdt>
                        <w:sdtPr>
                          <w15:appearance w15:val="boundingBox"/>
                          <w:id w:val="933564909"/>
                          <w:placeholder>
                            <w:docPart w:val="cefb61837d8b494290e5266951a05903"/>
                          </w:placeholder>
                          <w:rPr/>
                        </w:sdtPr>
                        <w:sdtContent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___________________(должность)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</w:p>
                        </w:sdtContent>
                      </w:sdt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__________________   </w:t>
                        </w:r>
                        <w:sdt>
                          <w:sdtPr>
                            <w:alias w:val=""/>
                            <w15:appearance w15:val="boundingBox"/>
                            <w:label w:val="0"/>
                            <w:lock w:val="unlocked"/>
                            <w:placeholder>
                              <w:docPart w:val="45e597c8e02244bb997f8ebed2755cec"/>
                            </w:placeholder>
                            <w:tag w:val=""/>
                            <w:rPr>
                              <w:bCs/>
                              <w:sz w:val="22"/>
                              <w:szCs w:val="22"/>
                              <w:highlight w:val="lightGray"/>
                            </w:rPr>
                          </w:sdtPr>
                          <w:sdtContent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,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действующий на основании/Устава/Доверенности №_/</w:t>
                            </w:r>
                          </w:sdtContent>
                        </w:sdt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М.П.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sdt>
                        <w:sdtPr>
                          <w15:appearance w15:val="boundingBox"/>
                          <w:id w:val="-507840536"/>
                          <w:placeholder>
                            <w:docPart w:val="de40ef3d86ca4292b3d9a4871d644c6f"/>
                          </w:placeholder>
                          <w:rPr/>
                        </w:sdtPr>
                        <w:sdtContent>
                          <w:p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lightGray"/>
                                <w:lang w:eastAsia="en-US"/>
                              </w:rPr>
                              <w:t xml:space="preserve">_________________(должность)</w:t>
                            </w: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</w:r>
                            <w:r/>
                          </w:p>
                        </w:sdtContent>
                      </w:sdt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_________________   </w:t>
                        </w:r>
                        <w:sdt>
                          <w:sdtPr>
                            <w:alias w:val=""/>
                            <w15:appearance w15:val="boundingBox"/>
                            <w:label w:val="0"/>
                            <w:lock w:val="unlocked"/>
                            <w:placeholder>
                              <w:docPart w:val="48cc79cc235b4a32ac07434854067e50"/>
                            </w:placeholder>
                            <w:tag w:val=""/>
                            <w:rPr>
                              <w:bCs/>
                              <w:sz w:val="22"/>
                              <w:szCs w:val="22"/>
                              <w:highlight w:val="lightGray"/>
                            </w:rPr>
                          </w:sdtPr>
                          <w:sdtContent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,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действующий на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основании/Устава/Доверенности №_/</w:t>
                            </w:r>
                          </w:sdtContent>
                        </w:sdt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spacing w:line="276" w:lineRule="auto"/>
                          <w:widowControl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М.П.</w:t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/>
                      </w:p>
                    </w:tc>
                  </w:tr>
                </w:tbl>
              </w:sdtContent>
            </w:sdt>
          </w:sdtContent>
        </w:sdt>
      </w:sdtContent>
    </w:sdt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jc w:val="right"/>
        <w:spacing w:line="276" w:lineRule="auto"/>
      </w:pPr>
      <w:r>
        <w:rPr>
          <w:b/>
        </w:rPr>
        <w:t xml:space="preserve">Приложение №</w:t>
      </w:r>
      <w:r>
        <w:rPr>
          <w:b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41c91cb9b0a34931977f3664970f1599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1</w:t>
          </w:r>
        </w:sdtContent>
      </w:sdt>
      <w:r>
        <w:rPr>
          <w:b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aa3a59a868e84905b310a5b42eb9d726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«_____» _________  20 __   г.</w:t>
          </w:r>
        </w:sdtContent>
      </w:sdt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  <w:t xml:space="preserve"> к Договору </w:t>
      </w:r>
      <w:r>
        <w:rPr>
          <w:b/>
        </w:rPr>
        <w:t xml:space="preserve">поставки (</w:t>
      </w:r>
      <w:r>
        <w:rPr>
          <w:b/>
        </w:rPr>
        <w:t xml:space="preserve">с </w:t>
      </w:r>
      <w:r>
        <w:rPr>
          <w:b/>
        </w:rPr>
        <w:t xml:space="preserve">монтажом) </w:t>
      </w:r>
      <w:sdt>
        <w:sdtPr>
          <w:alias w:val=""/>
          <w15:appearance w15:val="boundingBox"/>
          <w:label w:val="0"/>
          <w:lock w:val="unlocked"/>
          <w:placeholder>
            <w:docPart w:val="a8114046d00548889604d085218bd49c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№ _____ от «_____»__________20__ г.</w:t>
          </w:r>
        </w:sdtContent>
      </w:sdt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ind w:left="-142" w:firstLine="502"/>
        <w:jc w:val="center"/>
        <w:spacing w:line="276" w:lineRule="auto"/>
      </w:pPr>
      <w:r>
        <w:rPr>
          <w:b/>
          <w:sz w:val="22"/>
          <w:szCs w:val="22"/>
        </w:rPr>
        <w:t xml:space="preserve">ФОРМА </w:t>
      </w:r>
      <w:r>
        <w:rPr>
          <w:b/>
          <w:sz w:val="22"/>
          <w:szCs w:val="22"/>
        </w:rPr>
      </w:r>
      <w:r/>
    </w:p>
    <w:p>
      <w:pPr>
        <w:pStyle w:val="603"/>
        <w:ind w:left="360"/>
        <w:jc w:val="center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№ __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ind w:firstLine="567"/>
        <w:jc w:val="both"/>
        <w:spacing w:line="276" w:lineRule="auto"/>
      </w:pPr>
      <w:r>
        <w:rPr>
          <w:b/>
          <w:sz w:val="22"/>
          <w:szCs w:val="22"/>
        </w:rPr>
        <w:t xml:space="preserve">Общество с ограниченной ответственностью</w:t>
      </w:r>
      <w:r>
        <w:rPr>
          <w:b/>
          <w:sz w:val="22"/>
          <w:szCs w:val="22"/>
        </w:rPr>
        <w:t xml:space="preserve"> «Хоккейный клуб «Авангард»</w:t>
      </w:r>
      <w:r>
        <w:rPr>
          <w:bCs/>
          <w:sz w:val="22"/>
          <w:szCs w:val="22"/>
        </w:rPr>
        <w:t xml:space="preserve">, именуем</w:t>
      </w:r>
      <w:r>
        <w:rPr>
          <w:bCs/>
          <w:sz w:val="22"/>
          <w:szCs w:val="22"/>
        </w:rPr>
        <w:t xml:space="preserve">ое</w:t>
      </w:r>
      <w:r>
        <w:rPr>
          <w:bCs/>
          <w:sz w:val="22"/>
          <w:szCs w:val="22"/>
        </w:rPr>
        <w:t xml:space="preserve"> в дальнейшем «Заказчик», в лице &lt;____________________________&gt;, действующ</w:t>
      </w:r>
      <w:r>
        <w:rPr>
          <w:bCs/>
          <w:sz w:val="22"/>
          <w:szCs w:val="22"/>
        </w:rPr>
        <w:t xml:space="preserve">__</w:t>
      </w:r>
      <w:r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______________</w:t>
      </w:r>
      <w:r>
        <w:rPr>
          <w:bCs/>
          <w:sz w:val="22"/>
          <w:szCs w:val="22"/>
        </w:rPr>
        <w:t xml:space="preserve">, с одной стороны,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&lt;________________________ «___________________» (_________________ «______________»)&gt;,</w:t>
      </w:r>
      <w:r>
        <w:rPr>
          <w:bCs/>
          <w:sz w:val="22"/>
          <w:szCs w:val="22"/>
        </w:rPr>
        <w:t xml:space="preserve"> именуемое в дальнейшем «Подрядчик», в лице &lt;___________________________________&gt;, действующего на основании &lt;______________&gt;, с другой стороны, именуемые в дальнейшем совместно «Стороны», а по отдельности «Сторона», заключили настоящее </w:t>
      </w:r>
      <w:r>
        <w:rPr>
          <w:sz w:val="22"/>
          <w:szCs w:val="22"/>
        </w:rPr>
        <w:t xml:space="preserve">приложение, именуемое в дальнейшем «Приложение», к вышеуказанному Договору о нижеследующем:</w:t>
      </w:r>
      <w:r>
        <w:rPr>
          <w:sz w:val="22"/>
          <w:szCs w:val="22"/>
        </w:rPr>
      </w:r>
      <w:r/>
    </w:p>
    <w:p>
      <w:pPr>
        <w:ind w:firstLine="567"/>
        <w:jc w:val="both"/>
        <w:spacing w:line="276" w:lineRule="auto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603"/>
        <w:numPr>
          <w:ilvl w:val="0"/>
          <w:numId w:val="9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 поставляет и передает в собственность Заказчика </w:t>
      </w:r>
      <w:sdt>
        <w:sdtPr>
          <w:alias w:val=""/>
          <w15:appearance w15:val="boundingBox"/>
          <w:label w:val="0"/>
          <w:lock w:val="unlocked"/>
          <w:placeholder>
            <w:docPart w:val="216d18886f524a238d498f6d31acd557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следующий </w:t>
          </w:r>
          <w:r>
            <w:rPr>
              <w:rFonts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  <w:lang w:val="ru-RU" w:eastAsia="en-US"/>
            </w:rPr>
            <w:t xml:space="preserve">а</w:t>
          </w:r>
          <w:r/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  <w:r/>
    </w:p>
    <w:tbl>
      <w:tblPr>
        <w:tblW w:w="10274" w:type="dxa"/>
        <w:tblInd w:w="-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732"/>
        <w:gridCol w:w="2857"/>
        <w:gridCol w:w="995"/>
        <w:gridCol w:w="1138"/>
        <w:gridCol w:w="1423"/>
        <w:gridCol w:w="1422"/>
        <w:gridCol w:w="1707"/>
      </w:tblGrid>
      <w:tr>
        <w:trPr>
          <w:trHeight w:val="417"/>
        </w:trPr>
        <w:tc>
          <w:tcPr>
            <w:shd w:val="clear" w:color="ffffff" w:fill="bfbfbf"/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п/п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28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Товар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 w:eastAsia="en-US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</w:r>
            <w:r/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ffffff" w:fill="bfbfbf"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Ед. изм.</w:t>
            </w:r>
            <w:r>
              <w:rPr>
                <w:b/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fill="bfbfbf"/>
            <w:tcW w:w="1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Кол-во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fill="bfbfb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  <w:sdt>
            <w:sdtPr>
              <w15:appearance w15:val="boundingBox"/>
              <w:id w:val="-1009828000"/>
              <w:placeholder>
                <w:docPart w:val="c86cae04553e4d13815d87d62d9f6953"/>
              </w:placeholder>
              <w:rPr/>
            </w:sdtPr>
            <w:sdtContent>
              <w:p>
                <w:pPr>
                  <w:jc w:val="center"/>
                  <w:spacing w:line="276" w:lineRule="auto"/>
                  <w:rPr>
                    <w:bCs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Сумма, ед., с НДС</w:t>
                </w:r>
                <w:r>
                  <w:rPr>
                    <w:b/>
                    <w:sz w:val="22"/>
                    <w:szCs w:val="22"/>
                  </w:rPr>
                </w:r>
                <w:r/>
              </w:p>
            </w:sdtContent>
          </w:sdt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center"/>
              <w:spacing w:line="276" w:lineRule="auto"/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2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id w:val="1078941969"/>
              <w:placeholder>
                <w:docPart w:val="6c7a90b332ba4df987c603098d1670b7"/>
              </w:placeholder>
              <w:rPr/>
            </w:sdtPr>
            <w:sdtContent>
              <w:p>
                <w:pPr>
                  <w:jc w:val="center"/>
                  <w:spacing w:line="276" w:lineRule="auto"/>
                  <w:rPr>
                    <w:bCs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Сумма всего,</w:t>
                </w:r>
                <w:r>
                  <w:rPr>
                    <w:b/>
                    <w:sz w:val="22"/>
                    <w:szCs w:val="22"/>
                  </w:rPr>
                  <w:br/>
                  <w:t xml:space="preserve">с НДС</w:t>
                </w:r>
                <w:r>
                  <w:rPr>
                    <w:b/>
                    <w:sz w:val="22"/>
                    <w:szCs w:val="22"/>
                  </w:rPr>
                </w:r>
                <w:r/>
              </w:p>
            </w:sdtContent>
          </w:sdt>
        </w:tc>
        <w:tc>
          <w:tcPr>
            <w:shd w:val="clear" w:color="ffffff" w:fill="bfbfbf"/>
            <w:tcW w:w="17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Место поставки</w:t>
            </w:r>
            <w:r>
              <w:rPr>
                <w:b/>
                <w:sz w:val="22"/>
                <w:szCs w:val="22"/>
                <w:lang w:val="en-US"/>
              </w:rPr>
            </w:r>
            <w:r/>
          </w:p>
        </w:tc>
      </w:tr>
      <w:tr>
        <w:trPr>
          <w:trHeight w:val="108"/>
        </w:trPr>
        <w:tc>
          <w:tcPr>
            <w:shd w:val="clear" w:color="ffffff" w:fill="bfbfbf"/>
            <w:tcW w:w="73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2857" w:type="dxa"/>
            <w:vAlign w:val="center"/>
            <w:textDirection w:val="lrTb"/>
            <w:noWrap w:val="false"/>
          </w:tcPr>
          <w:p>
            <w:pPr>
              <w:pStyle w:val="603"/>
              <w:jc w:val="center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</w:tc>
        <w:tc>
          <w:tcPr>
            <w:shd w:val="clear" w:color="ffffff" w:fill="bfbfbf"/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60"/>
        </w:trPr>
        <w:tc>
          <w:tcPr>
            <w:gridSpan w:val="2"/>
            <w:shd w:val="clear" w:color="ffffff" w:fill="bfbfbf"/>
            <w:tcW w:w="358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ИТОГО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fill="bfbfbf"/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</w:tr>
    </w:tbl>
    <w:p>
      <w:pPr>
        <w:spacing w:line="276" w:lineRule="auto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spacing w:line="276" w:lineRule="auto"/>
      </w:pPr>
      <w:r>
        <w:rPr>
          <w:sz w:val="22"/>
          <w:szCs w:val="22"/>
        </w:rPr>
        <w:t xml:space="preserve">ИТОГО: _____________ (</w:t>
      </w:r>
      <w:r>
        <w:rPr>
          <w:i/>
          <w:sz w:val="22"/>
          <w:szCs w:val="22"/>
        </w:rPr>
        <w:t xml:space="preserve">____________________)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2dfba528c2ab477e809375f62486f99a"/>
          </w:placeholder>
          <w:tag w:val=""/>
          <w:rPr>
            <w:i/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</w:r>
          <w:r>
            <w:rPr>
              <w:sz w:val="22"/>
              <w:szCs w:val="22"/>
            </w:rPr>
            <w:t xml:space="preserve">.</w:t>
          </w:r>
        </w:sdtContent>
      </w:sdt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/>
    </w:p>
    <w:p>
      <w:pPr>
        <w:pStyle w:val="603"/>
        <w:numPr>
          <w:ilvl w:val="0"/>
          <w:numId w:val="9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0"/>
        </w:numPr>
        <w:ind w:left="426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0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Приложения.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Покупателя о готовности к приемке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10"/>
        </w:numPr>
        <w:ind w:left="-142" w:firstLine="142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  <w:r/>
    </w:p>
    <w:p>
      <w:pPr>
        <w:pStyle w:val="603"/>
        <w:numPr>
          <w:ilvl w:val="1"/>
          <w:numId w:val="10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и порядок оплаты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/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определяется в соответствии с пунктом </w:t>
      </w:r>
      <w:r>
        <w:rPr>
          <w:rFonts w:ascii="Arial" w:hAnsi="Arial" w:cs="Arial"/>
          <w:sz w:val="22"/>
          <w:szCs w:val="22"/>
          <w:lang w:val="ru-RU"/>
        </w:rPr>
        <w:t xml:space="preserve">2.</w:t>
      </w:r>
      <w:r>
        <w:rPr>
          <w:rFonts w:ascii="Arial" w:hAnsi="Arial" w:cs="Arial"/>
          <w:sz w:val="22"/>
          <w:szCs w:val="22"/>
          <w:lang w:val="ru-RU"/>
        </w:rPr>
        <w:t xml:space="preserve">7</w:t>
      </w:r>
      <w:r>
        <w:rPr>
          <w:rFonts w:ascii="Arial" w:hAnsi="Arial" w:cs="Arial"/>
          <w:sz w:val="22"/>
          <w:szCs w:val="22"/>
          <w:lang w:val="ru-RU"/>
        </w:rPr>
        <w:t xml:space="preserve"> Договора.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10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настоящим Приложением,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numPr>
          <w:ilvl w:val="0"/>
          <w:numId w:val="10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Настоящее Приложение составлено в двух экземплярах, по одному для каждой из Сторон, оба экземпляра имеют равную юридическую силу.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603"/>
        <w:ind w:left="36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center"/>
        <w:spacing w:line="276" w:lineRule="auto"/>
      </w:pPr>
      <w:r>
        <w:rPr>
          <w:b/>
          <w:sz w:val="22"/>
          <w:szCs w:val="22"/>
        </w:rPr>
        <w:t xml:space="preserve">ПОДПИСИ СТОРОН:</w:t>
      </w:r>
      <w:r>
        <w:rPr>
          <w:b/>
          <w:sz w:val="22"/>
          <w:szCs w:val="2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76"/>
      </w:tblGrid>
      <w:tr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right="-143"/>
        <w:jc w:val="center"/>
        <w:spacing w:line="276" w:lineRule="auto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ind w:right="-143"/>
        <w:jc w:val="center"/>
        <w:spacing w:line="276" w:lineRule="auto"/>
      </w:pPr>
      <w:r>
        <w:rPr>
          <w:b/>
          <w:sz w:val="22"/>
          <w:szCs w:val="22"/>
        </w:rPr>
        <w:t xml:space="preserve">ФОРМА СОГЛАСОВАНА</w:t>
      </w:r>
      <w:r>
        <w:rPr>
          <w:b/>
          <w:sz w:val="22"/>
          <w:szCs w:val="22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1"/>
      </w:tblGrid>
      <w:tr>
        <w:trPr/>
        <w:tc>
          <w:tcPr>
            <w:shd w:val="clear" w:color="ffffff" w:fill="ffffff"/>
            <w:tcW w:w="5070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069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bCs/>
                <w:sz w:val="22"/>
                <w:szCs w:val="22"/>
                <w:lang w:val="en-US"/>
              </w:rPr>
            </w:r>
            <w:r/>
          </w:p>
        </w:tc>
      </w:tr>
    </w:tbl>
    <w:sdt>
      <w:sdtPr>
        <w15:appearance w15:val="boundingBox"/>
        <w:id w:val="-269708499"/>
        <w:placeholder>
          <w:docPart w:val="77f8ceefa1e44868b1a83e9e23296a67"/>
        </w:placeholder>
        <w:rPr/>
      </w:sdtPr>
      <w:sdtContent>
        <w:p>
          <w:pPr>
            <w:jc w:val="right"/>
            <w:spacing w:line="276" w:lineRule="auto"/>
          </w:pPr>
          <w:r>
            <w:rPr>
              <w:rFonts w:cs="Times New Roman"/>
              <w:b/>
            </w:rPr>
          </w:r>
          <w:r>
            <w:rPr>
              <w:rFonts w:cs="Times New Roman"/>
              <w:b/>
            </w:rPr>
          </w:r>
          <w:r/>
        </w:p>
        <w:p>
          <w:pPr>
            <w:spacing w:line="276" w:lineRule="auto"/>
          </w:pPr>
          <w:r>
            <w:rPr>
              <w:b/>
            </w:rPr>
          </w:r>
          <w:r>
            <w:rPr>
              <w:b/>
            </w:rPr>
          </w:r>
          <w:r/>
        </w:p>
        <w:p>
          <w:pPr>
            <w:jc w:val="right"/>
            <w:spacing w:line="276" w:lineRule="auto"/>
          </w:pPr>
          <w:r>
            <w:rPr>
              <w:b/>
            </w:rPr>
            <w:t xml:space="preserve">П</w:t>
          </w:r>
          <w:r>
            <w:rPr>
              <w:b/>
            </w:rPr>
            <w:t xml:space="preserve">риложение №</w:t>
          </w:r>
          <w:r>
            <w:rPr>
              <w:b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279c62880754c8fa6b4cff40f0734f3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2</w:t>
              </w:r>
            </w:sdtContent>
          </w:sdt>
          <w:r>
            <w:rPr>
              <w:b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07d1bc78c944e72ba2adea8499206ff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«_____» _________  20 __</w:t>
              </w:r>
            </w:sdtContent>
          </w:sdt>
          <w:r>
            <w:rPr>
              <w:b/>
            </w:rPr>
            <w:t xml:space="preserve">   г.</w:t>
          </w:r>
          <w:r>
            <w:rPr>
              <w:b/>
            </w:rPr>
          </w:r>
          <w:r/>
        </w:p>
        <w:p>
          <w:pPr>
            <w:ind w:left="-142" w:firstLine="502"/>
            <w:jc w:val="right"/>
            <w:spacing w:line="276" w:lineRule="auto"/>
          </w:pPr>
          <w:r>
            <w:rPr>
              <w:b/>
            </w:rPr>
            <w:t xml:space="preserve"> к Договору </w:t>
          </w:r>
          <w:r>
            <w:rPr>
              <w:b/>
            </w:rPr>
            <w:t xml:space="preserve">поставки (с монтажом) </w:t>
          </w:r>
          <w:r>
            <w:rPr>
              <w:b/>
            </w:rPr>
            <w:t xml:space="preserve">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8b157db54774b8e9496563290d7bff5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_____</w:t>
              </w:r>
            </w:sdtContent>
          </w:sdt>
          <w:r>
            <w:rPr>
              <w:b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5a8c984669f4ac29f67f889f2ec7e32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«_____»__________20__</w:t>
              </w:r>
            </w:sdtContent>
          </w:sdt>
          <w:r>
            <w:rPr>
              <w:b/>
            </w:rPr>
            <w:t xml:space="preserve"> г.</w:t>
          </w:r>
          <w:r>
            <w:rPr>
              <w:b/>
            </w:rPr>
          </w:r>
          <w:r/>
        </w:p>
        <w:p>
          <w:pPr>
            <w:pStyle w:val="1_680"/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</w:r>
          <w:r>
            <w:rPr>
              <w:rFonts w:cs="Arial"/>
              <w:b/>
              <w:sz w:val="22"/>
              <w:szCs w:val="22"/>
              <w:lang w:val="ru-RU"/>
            </w:rPr>
          </w:r>
          <w:r/>
        </w:p>
        <w:p>
          <w:pPr>
            <w:pStyle w:val="1_680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</w:r>
          <w:r>
            <w:rPr>
              <w:rFonts w:cs="Arial"/>
              <w:b/>
              <w:sz w:val="22"/>
              <w:szCs w:val="22"/>
              <w:lang w:val="ru-RU"/>
            </w:rPr>
          </w:r>
          <w:r/>
        </w:p>
        <w:p>
          <w:pPr>
            <w:pStyle w:val="1_680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  <w:t xml:space="preserve">Техническое задание на монтаж </w:t>
          </w:r>
          <w:r>
            <w:rPr>
              <w:rFonts w:cs="Arial"/>
              <w:b/>
              <w:bCs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b/>
              <w:bCs/>
              <w:sz w:val="22"/>
              <w:szCs w:val="22"/>
              <w:lang w:val="ru-RU" w:eastAsia="en-US"/>
            </w:rPr>
            <w:t xml:space="preserve">а</w:t>
          </w:r>
          <w:r>
            <w:rPr>
              <w:rFonts w:cs="Arial"/>
              <w:b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-363288570"/>
            <w:placeholder>
              <w:docPart w:val="ec7ae5a950c54b8ea5ef28f4491a225e"/>
            </w:placeholder>
            <w:showingPlcHdr w:val="true"/>
            <w:rPr/>
          </w:sdtPr>
          <w:sdtContent>
            <w:p>
              <w:pPr>
                <w:pStyle w:val="1_680"/>
                <w:spacing w:after="0" w:line="276" w:lineRule="auto"/>
                <w:rPr>
                  <w:rFonts w:cs="Arial"/>
                  <w:lang w:val="ru-RU"/>
                </w:rPr>
              </w:pPr>
              <w:r>
                <w:rPr>
                  <w:rStyle w:val="1_684"/>
                </w:rPr>
                <w:t xml:space="preserve">Место для ввода текста.</w:t>
              </w:r>
              <w:r>
                <w:rPr>
                  <w:rFonts w:cs="Arial"/>
                  <w:bCs/>
                  <w:sz w:val="22"/>
                  <w:szCs w:val="22"/>
                  <w:lang w:val="ru-RU"/>
                </w:rPr>
              </w:r>
              <w:r/>
            </w:p>
          </w:sdtContent>
        </w:sdt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jc w:val="center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  <w:br/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  <w:t xml:space="preserve">                                                            </w:t>
          </w:r>
          <w:r>
            <w:rPr>
              <w:b/>
              <w:sz w:val="22"/>
              <w:szCs w:val="22"/>
            </w:rPr>
            <w:t xml:space="preserve">Подписи сторон:</w:t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  <w:t xml:space="preserve">От </w:t>
          </w:r>
          <w:r>
            <w:rPr>
              <w:sz w:val="22"/>
              <w:szCs w:val="22"/>
            </w:rPr>
            <w:t xml:space="preserve">Заказчика</w:t>
          </w:r>
          <w:r>
            <w:rPr>
              <w:sz w:val="22"/>
              <w:szCs w:val="22"/>
            </w:rPr>
            <w:t xml:space="preserve">                                                            От Подрядчика</w:t>
          </w:r>
          <w:r>
            <w:rPr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bb9221f45f62469a827eaa6f9ec63fba"/>
              </w:placeholder>
              <w:tag w:val=""/>
              <w:rPr>
                <w:sz w:val="22"/>
                <w:szCs w:val="22"/>
                <w:highlight w:val="lightGray"/>
              </w:rPr>
            </w:sdtPr>
            <w:sdtContent>
              <w:r>
                <w:rPr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sz w:val="22"/>
              <w:szCs w:val="22"/>
            </w:rPr>
            <w:t xml:space="preserve">                              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66de066e9f449a899babae35f5d8ffb"/>
              </w:placeholder>
              <w:tag w:val=""/>
              <w:rPr>
                <w:sz w:val="22"/>
                <w:szCs w:val="22"/>
                <w:highlight w:val="lightGray"/>
              </w:rPr>
            </w:sdtPr>
            <w:sdtContent>
              <w:r>
                <w:rPr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  <w:tabs>
              <w:tab w:val="left" w:pos="7536" w:leader="none"/>
            </w:tabs>
            <w:rPr>
              <w:rFonts w:cs="Arial"/>
              <w:b/>
              <w:bCs/>
              <w:color w:val="000000"/>
            </w:rPr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</w:sdtContent>
    </w:sdt>
    <w:sdt>
      <w:sdtPr>
        <w15:appearance w15:val="boundingBox"/>
        <w:id w:val="559837923"/>
        <w:placeholder>
          <w:docPart w:val="b935dbc4c92944daa01ee24e4b6d5831"/>
        </w:placeholder>
        <w:rPr/>
      </w:sdtPr>
      <w:sdtContent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sdt>
          <w:sdtPr>
            <w15:appearance w15:val="boundingBox"/>
            <w:id w:val="-1218431922"/>
            <w:placeholder>
              <w:docPart w:val="c592761dcb524849a51192e7ba7cddf3"/>
            </w:placeholder>
            <w:rPr/>
          </w:sdtPr>
          <w:sdtContent>
            <w:p>
              <w:pPr>
                <w:pStyle w:val="1_680"/>
                <w:jc w:val="right"/>
                <w:spacing w:after="0" w:line="276" w:lineRule="auto"/>
                <w:tabs>
                  <w:tab w:val="left" w:pos="7536" w:leader="none"/>
                </w:tabs>
                <w:rPr>
                  <w:rFonts w:cs="Arial"/>
                  <w:color w:val="000000"/>
                </w:rPr>
              </w:pP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Приложение № 3 от «_____» _________  20 __   г.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br/>
                <w:t xml:space="preserve">к Договору поставки (с монтажом)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 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№ _____ от «_____»__________20__ г.</w:t>
              </w:r>
              <w:r>
                <w:rPr>
                  <w:rFonts w:cs="Arial"/>
                  <w:color w:val="000000"/>
                  <w:sz w:val="22"/>
                  <w:szCs w:val="22"/>
                </w:rPr>
              </w:r>
              <w:r/>
            </w:p>
          </w:sdtContent>
        </w:sdt>
        <w:p>
          <w:pPr>
            <w:jc w:val="right"/>
            <w:spacing w:line="276" w:lineRule="auto"/>
          </w:pPr>
          <w:r>
            <w:tab/>
          </w:r>
          <w:r>
            <w:rPr>
              <w:b/>
              <w:sz w:val="22"/>
              <w:szCs w:val="22"/>
            </w:rPr>
          </w:r>
          <w:r/>
        </w:p>
        <w:p>
          <w:pPr>
            <w:ind w:left="-142" w:firstLine="502"/>
            <w:jc w:val="right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pStyle w:val="1_680"/>
            <w:jc w:val="center"/>
            <w:spacing w:after="0" w:line="276" w:lineRule="auto"/>
            <w:tabs>
              <w:tab w:val="left" w:pos="7536" w:leader="none"/>
            </w:tabs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f26a1a6d0a3d451b8600d9556e21dcf9"/>
              </w:placeholder>
              <w:tag w:val=""/>
              <w:rPr>
                <w:rFonts w:cs="Arial"/>
                <w:b/>
                <w:sz w:val="22"/>
                <w:szCs w:val="22"/>
                <w:lang w:val="ru-RU"/>
              </w:rPr>
            </w:sdtPr>
            <w:sdtContent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Смета на выполнение работ</w:t>
              </w:r>
            </w:sdtContent>
          </w:sdt>
          <w:r>
            <w:rPr>
              <w:rFonts w:cs="Arial"/>
              <w:b/>
              <w:color w:val="000000"/>
              <w:sz w:val="22"/>
              <w:szCs w:val="22"/>
            </w:rPr>
          </w:r>
          <w:r/>
        </w:p>
        <w:p>
          <w:pPr>
            <w:jc w:val="both"/>
            <w:spacing w:line="276" w:lineRule="auto"/>
            <w:tabs>
              <w:tab w:val="left" w:pos="4422" w:leader="none"/>
            </w:tabs>
          </w:pP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-2117271419"/>
            <w:placeholder>
              <w:docPart w:val="87e1e36f6ae14e23916a6864d56f67ac"/>
            </w:placeholder>
            <w:showingPlcHdr w:val="true"/>
            <w:rPr/>
          </w:sdtPr>
          <w:sdtContent>
            <w:p>
              <w:pPr>
                <w:pStyle w:val="1_680"/>
                <w:spacing w:after="0" w:line="276" w:lineRule="auto"/>
                <w:rPr>
                  <w:rFonts w:cs="Arial"/>
                  <w:lang w:val="ru-RU"/>
                </w:rPr>
              </w:pPr>
              <w:r>
                <w:rPr>
                  <w:rStyle w:val="1_684"/>
                </w:rPr>
                <w:t xml:space="preserve">Место для ввода текста.</w:t>
              </w:r>
              <w:r>
                <w:rPr>
                  <w:rFonts w:cs="Arial"/>
                  <w:bCs/>
                  <w:sz w:val="22"/>
                  <w:szCs w:val="22"/>
                  <w:lang w:val="ru-RU"/>
                </w:rPr>
              </w:r>
              <w:r/>
            </w:p>
          </w:sdtContent>
        </w:sdt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_680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sdt>
          <w:sdtPr>
            <w15:appearance w15:val="boundingBox"/>
            <w:id w:val="-649286413"/>
            <w:placeholder>
              <w:docPart w:val="3b6d1456318843e3a9da38e0cc15ffe5"/>
            </w:placeholder>
            <w:rPr/>
          </w:sdtPr>
          <w:sdtContent>
            <w:p>
              <w:pPr>
                <w:jc w:val="both"/>
                <w:spacing w:line="276" w:lineRule="auto"/>
                <w:rPr>
                  <w:bCs/>
                </w:rPr>
              </w:pPr>
              <w:r>
                <w:rPr>
                  <w:b/>
                  <w:sz w:val="22"/>
                  <w:szCs w:val="22"/>
                </w:rPr>
                <w:t xml:space="preserve">Подписи сторон:</w:t>
              </w:r>
              <w:r>
                <w:rPr>
                  <w:b/>
                  <w:sz w:val="22"/>
                  <w:szCs w:val="22"/>
                </w:rPr>
              </w:r>
              <w:r/>
            </w:p>
          </w:sdtContent>
        </w:sdt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sdt>
          <w:sdtPr>
            <w15:appearance w15:val="boundingBox"/>
            <w:id w:val="312992589"/>
            <w:placeholder>
              <w:docPart w:val="af63d0dd8e194affac783574e4152b79"/>
            </w:placeholder>
            <w:rPr/>
          </w:sdtPr>
          <w:sdtContent>
            <w:p>
              <w:pPr>
                <w:jc w:val="both"/>
                <w:spacing w:line="276" w:lineRule="auto"/>
              </w:pPr>
              <w:r>
                <w:rPr>
                  <w:sz w:val="22"/>
                  <w:szCs w:val="22"/>
                </w:rPr>
                <w:t xml:space="preserve">От </w:t>
              </w:r>
              <w:r>
                <w:rPr>
                  <w:sz w:val="22"/>
                  <w:szCs w:val="22"/>
                </w:rPr>
                <w:t xml:space="preserve">Заказчика</w:t>
              </w:r>
              <w:r>
                <w:rPr>
                  <w:sz w:val="22"/>
                  <w:szCs w:val="22"/>
                </w:rPr>
                <w:t xml:space="preserve">                                                            От Подрядчика</w:t>
              </w:r>
              <w:r>
                <w:rPr>
                  <w:sz w:val="22"/>
                  <w:szCs w:val="22"/>
                </w:rPr>
              </w:r>
              <w:r/>
            </w:p>
          </w:sdtContent>
        </w:sdt>
        <w:p>
          <w:pPr>
            <w:jc w:val="both"/>
            <w:spacing w:line="276" w:lineRule="auto"/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  <w:sdt>
          <w:sdtPr>
            <w15:appearance w15:val="boundingBox"/>
            <w:id w:val="-2034169197"/>
            <w:placeholder>
              <w:docPart w:val="c25db2ec003a4595947dd1b3d3512ecf"/>
            </w:placeholder>
            <w:rPr/>
          </w:sdtPr>
          <w:sdtContent>
            <w:p>
              <w:pPr>
                <w:jc w:val="both"/>
                <w:spacing w:line="276" w:lineRule="auto"/>
              </w:pPr>
              <w:r>
                <w:rPr>
                  <w:sz w:val="22"/>
                  <w:szCs w:val="22"/>
                </w:rPr>
                <w:t xml:space="preserve">______________/__________/                                ______________/__________/</w:t>
              </w:r>
              <w:r>
                <w:rPr>
                  <w:sz w:val="22"/>
                  <w:szCs w:val="22"/>
                </w:rPr>
              </w:r>
              <w:r/>
            </w:p>
          </w:sdtContent>
        </w:sdt>
        <w:p>
          <w:pPr>
            <w:pStyle w:val="1_680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spacing w:line="276" w:lineRule="auto"/>
            <w:widowControl/>
            <w:rPr>
              <w:rFonts w:cs="Arial"/>
              <w:b/>
              <w:bCs/>
              <w:color w:val="000000"/>
              <w:sz w:val="22"/>
              <w:szCs w:val="22"/>
            </w:rPr>
          </w:pPr>
          <w:r>
            <w:br w:type="page" w:clear="all"/>
          </w:r>
          <w:r/>
          <w:r/>
        </w:p>
      </w:sdtContent>
    </w:sdt>
    <w:p>
      <w:pPr>
        <w:ind w:left="4320"/>
        <w:jc w:val="right"/>
        <w:spacing w:line="276" w:lineRule="auto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ind w:left="4320"/>
        <w:jc w:val="right"/>
        <w:spacing w:line="276" w:lineRule="auto"/>
      </w:pPr>
      <w:r>
        <w:rPr>
          <w:b/>
          <w:sz w:val="22"/>
          <w:szCs w:val="22"/>
        </w:rPr>
        <w:t xml:space="preserve">Приложение №</w:t>
      </w:r>
      <w:r>
        <w:rPr>
          <w:b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46b968dff7394feca5cd19c075934f97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4</w:t>
          </w:r>
        </w:sdtContent>
      </w:sdt>
      <w:r>
        <w:rPr>
          <w:b/>
          <w:sz w:val="22"/>
          <w:szCs w:val="22"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5a25f8fa501747c58d35cfd82e1afc0a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«___» _________  20 __</w:t>
          </w:r>
        </w:sdtContent>
      </w:sdt>
      <w:r>
        <w:rPr>
          <w:b/>
          <w:sz w:val="22"/>
          <w:szCs w:val="22"/>
        </w:rPr>
        <w:t xml:space="preserve">   г.</w:t>
      </w:r>
      <w:r>
        <w:rPr>
          <w:b/>
          <w:sz w:val="22"/>
          <w:szCs w:val="22"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  <w:sz w:val="22"/>
          <w:szCs w:val="22"/>
        </w:rPr>
        <w:t xml:space="preserve"> к Договору </w:t>
      </w:r>
      <w:r>
        <w:rPr>
          <w:b/>
          <w:sz w:val="22"/>
          <w:szCs w:val="22"/>
        </w:rPr>
        <w:t xml:space="preserve">поставки (с монтажом)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1215585bcebe453686ed858e88d3bf7c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</w:t>
          </w:r>
        </w:sdtContent>
      </w:sdt>
      <w:r>
        <w:rPr>
          <w:b/>
          <w:sz w:val="22"/>
          <w:szCs w:val="22"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16428df9c4ac45e79b77fd618d9767b8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«___»__________20__</w:t>
          </w:r>
        </w:sdtContent>
      </w:sdt>
      <w:r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</w:r>
      <w:r/>
    </w:p>
    <w:p>
      <w:pPr>
        <w:pStyle w:val="1_680"/>
        <w:spacing w:after="0" w:line="276" w:lineRule="auto"/>
        <w:tabs>
          <w:tab w:val="left" w:pos="7536" w:leader="none"/>
        </w:tabs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  <w:r/>
    </w:p>
    <w:p>
      <w:pPr>
        <w:jc w:val="right"/>
        <w:spacing w:line="276" w:lineRule="auto"/>
        <w:tabs>
          <w:tab w:val="left" w:pos="5292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  <w:tabs>
          <w:tab w:val="left" w:pos="5292" w:leader="none"/>
        </w:tabs>
      </w:pPr>
      <w:r>
        <w:rPr>
          <w:b/>
          <w:bCs/>
          <w:sz w:val="22"/>
          <w:szCs w:val="22"/>
        </w:rPr>
        <w:t xml:space="preserve">ФОРМА</w:t>
      </w:r>
      <w:r>
        <w:rPr>
          <w:b/>
          <w:bCs/>
          <w:sz w:val="22"/>
          <w:szCs w:val="22"/>
        </w:rPr>
      </w:r>
      <w:r/>
    </w:p>
    <w:p>
      <w:pPr>
        <w:jc w:val="center"/>
        <w:tabs>
          <w:tab w:val="left" w:pos="5292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</w:pPr>
      <w:r>
        <w:rPr>
          <w:sz w:val="22"/>
          <w:szCs w:val="22"/>
        </w:rPr>
        <w:t xml:space="preserve">АКТ СДАЧИ-ПРИЕМКИ РАБОТ №</w:t>
      </w:r>
      <w:sdt>
        <w:sdtPr>
          <w:alias w:val=""/>
          <w15:appearance w15:val="boundingBox"/>
          <w:label w:val="0"/>
          <w:lock w:val="unlocked"/>
          <w:placeholder>
            <w:docPart w:val="78c601e5b15c4905a3c31e319d4a297a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</w:t>
          </w:r>
        </w:sdtContent>
      </w:sdt>
      <w:r>
        <w:rPr>
          <w:sz w:val="22"/>
          <w:szCs w:val="22"/>
        </w:rPr>
      </w:r>
      <w:r/>
    </w:p>
    <w:p>
      <w:pPr>
        <w:jc w:val="center"/>
      </w:pPr>
      <w:r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поставки (с монтажом)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cc4df2ad1d6e4bd88089e8f5a2de977c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</w:t>
          </w:r>
        </w:sdtContent>
      </w:sdt>
      <w:r>
        <w:rPr>
          <w:sz w:val="22"/>
          <w:szCs w:val="22"/>
        </w:rPr>
        <w:t xml:space="preserve"> от «</w:t>
      </w:r>
      <w:sdt>
        <w:sdtPr>
          <w:alias w:val=""/>
          <w15:appearance w15:val="boundingBox"/>
          <w:label w:val="0"/>
          <w:lock w:val="unlocked"/>
          <w:placeholder>
            <w:docPart w:val="2697f41abc2f44b8b716c599673aa812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</w:t>
          </w:r>
        </w:sdtContent>
      </w:sdt>
      <w:r>
        <w:rPr>
          <w:sz w:val="22"/>
          <w:szCs w:val="22"/>
        </w:rPr>
        <w:t xml:space="preserve">» </w:t>
      </w:r>
      <w:sdt>
        <w:sdtPr>
          <w:alias w:val=""/>
          <w15:appearance w15:val="boundingBox"/>
          <w:label w:val="0"/>
          <w:lock w:val="unlocked"/>
          <w:placeholder>
            <w:docPart w:val="96aad9c0a822478695cda8cd6b3e9b7d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</w:t>
          </w:r>
        </w:sdtContent>
      </w:sdt>
      <w:r>
        <w:rPr>
          <w:sz w:val="22"/>
          <w:szCs w:val="22"/>
        </w:rPr>
        <w:t xml:space="preserve">20</w:t>
      </w:r>
      <w:sdt>
        <w:sdtPr>
          <w:alias w:val=""/>
          <w15:appearance w15:val="boundingBox"/>
          <w:label w:val="0"/>
          <w:lock w:val="unlocked"/>
          <w:placeholder>
            <w:docPart w:val="ec01b946eb5c4f4e97a511a4970f6a21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</w:t>
          </w:r>
        </w:sdtContent>
      </w:sdt>
      <w:r>
        <w:rPr>
          <w:sz w:val="22"/>
          <w:szCs w:val="22"/>
        </w:rPr>
        <w:t xml:space="preserve">г.</w:t>
      </w:r>
      <w:r>
        <w:rPr>
          <w:sz w:val="22"/>
          <w:szCs w:val="22"/>
        </w:rPr>
      </w:r>
      <w:r/>
    </w:p>
    <w:p>
      <w:pPr>
        <w:jc w:val="center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center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pStyle w:val="1_685"/>
        <w:ind w:firstLine="0"/>
        <w:jc w:val="both"/>
      </w:pPr>
      <w:r/>
      <w:sdt>
        <w:sdtPr>
          <w:alias w:val=""/>
          <w15:appearance w15:val="boundingBox"/>
          <w:label w:val="0"/>
          <w:lock w:val="unlocked"/>
          <w:placeholder>
            <w:docPart w:val="1ec8118aaf0d487cb87af4ea508e03be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&lt;г. ______________&gt;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alias w:val=""/>
          <w15:appearance w15:val="boundingBox"/>
          <w:label w:val="0"/>
          <w:lock w:val="unlocked"/>
          <w:placeholder>
            <w:docPart w:val="fd16152a44214a368228493da1e1b2db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&lt;«___» ______ 20__ г.&gt;</w:t>
          </w:r>
        </w:sdtContent>
      </w:sdt>
      <w:r>
        <w:rPr>
          <w:sz w:val="22"/>
          <w:szCs w:val="22"/>
        </w:rPr>
      </w:r>
      <w:r/>
    </w:p>
    <w:p>
      <w:pPr>
        <w:pStyle w:val="1_685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ind w:right="-143"/>
        <w:jc w:val="both"/>
      </w:pPr>
      <w:r>
        <w:rPr>
          <w:rFonts w:eastAsia="Arial"/>
          <w:color w:val="000000"/>
          <w:sz w:val="22"/>
          <w:szCs w:val="22"/>
        </w:rPr>
      </w:r>
      <w:r>
        <w:rPr>
          <w:rStyle w:val="1_682"/>
          <w:rFonts w:eastAsia="Arial"/>
          <w:color w:val="000000"/>
          <w:sz w:val="22"/>
          <w:szCs w:val="22"/>
        </w:rPr>
      </w:r>
      <w:r>
        <w:rPr>
          <w:rStyle w:val="1_682"/>
        </w:rPr>
      </w:r>
    </w:p>
    <w:p>
      <w:pPr>
        <w:ind w:right="-284" w:firstLine="540"/>
        <w:jc w:val="both"/>
      </w:pPr>
      <w:r>
        <w:rPr>
          <w:bCs/>
          <w:sz w:val="22"/>
          <w:szCs w:val="22"/>
        </w:rPr>
        <w:t xml:space="preserve">Общество с ограниченной ответственностью</w:t>
      </w:r>
      <w:r>
        <w:rPr>
          <w:sz w:val="22"/>
          <w:szCs w:val="22"/>
        </w:rPr>
        <w:t xml:space="preserve"> «Хоккейный клуб «Авангард», 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 «Заказчик», в лице </w:t>
      </w:r>
      <w:sdt>
        <w:sdtPr>
          <w:alias w:val=""/>
          <w15:appearance w15:val="boundingBox"/>
          <w:label w:val="0"/>
          <w:lock w:val="unlocked"/>
          <w:placeholder>
            <w:docPart w:val="72306edf89504840b2f4f2e698b02cea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_______________________________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e9c7e8f9c00f48f3b5edc6f11838a60e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_682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, с одной сторона и </w:t>
      </w:r>
      <w:sdt>
        <w:sdtPr>
          <w:alias w:val=""/>
          <w15:appearance w15:val="boundingBox"/>
          <w:label w:val="0"/>
          <w:lock w:val="unlocked"/>
          <w:placeholder>
            <w:docPart w:val="e3c19b0e8f084947b421e3d3e4dee4e6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_682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___________________________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, именуемое в дальнейшем «Подрядчик», </w:t>
      </w:r>
      <w:r>
        <w:rPr>
          <w:sz w:val="22"/>
          <w:szCs w:val="22"/>
        </w:rPr>
        <w:t xml:space="preserve">в лице </w:t>
      </w:r>
      <w:sdt>
        <w:sdtPr>
          <w:alias w:val=""/>
          <w15:appearance w15:val="boundingBox"/>
          <w:label w:val="0"/>
          <w:lock w:val="unlocked"/>
          <w:placeholder>
            <w:docPart w:val="83952bf7701240299423275475dbfac6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_______________________________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087aba963b474ccebd49a1a797080822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_682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,  с другой стороны, составили настоящий Акт </w:t>
      </w:r>
      <w:r>
        <w:rPr>
          <w:sz w:val="22"/>
          <w:szCs w:val="22"/>
        </w:rPr>
        <w:t xml:space="preserve">сдачи-приемки работ</w:t>
      </w:r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 к договору </w:t>
      </w:r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поставки (с монтажом)</w:t>
      </w:r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f505a27e84dd4a9ebb070d5df49cd7b9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_682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№______ от «___» ____________ 20___ г</w:t>
          </w:r>
        </w:sdtContent>
      </w:sdt>
      <w:r>
        <w:rPr>
          <w:rStyle w:val="1_682"/>
          <w:rFonts w:eastAsia="Arial"/>
          <w:i w:val="0"/>
          <w:iCs w:val="0"/>
          <w:color w:val="000000"/>
          <w:sz w:val="22"/>
          <w:szCs w:val="22"/>
        </w:rPr>
        <w:t xml:space="preserve"> (далее – Договор) </w:t>
      </w:r>
      <w:r>
        <w:rPr>
          <w:sz w:val="22"/>
          <w:szCs w:val="22"/>
        </w:rPr>
        <w:t xml:space="preserve">о нижеследующем: </w:t>
      </w:r>
      <w:r>
        <w:rPr>
          <w:sz w:val="22"/>
          <w:szCs w:val="22"/>
        </w:rPr>
      </w:r>
      <w:r/>
    </w:p>
    <w:p>
      <w:pPr>
        <w:pStyle w:val="1_685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Подрядчик выполнил работы в соответствии с Техническим заданием, утвержденным Сторонами в Приложении №2 к Договору:</w:t>
      </w:r>
      <w:r>
        <w:rPr>
          <w:sz w:val="22"/>
          <w:szCs w:val="22"/>
        </w:rPr>
      </w:r>
      <w:r/>
    </w:p>
    <w:sdt>
      <w:sdtPr>
        <w15:appearance w15:val="boundingBox"/>
        <w:id w:val="476493880"/>
        <w:rPr/>
      </w:sdtPr>
      <w:sdtContent>
        <w:sdt>
          <w:sdtPr>
            <w15:appearance w15:val="boundingBox"/>
            <w:id w:val="154891643"/>
            <w:placeholder>
              <w:docPart w:val="cde12802b5e243e0954b6c287b228ff6"/>
            </w:placeholder>
            <w:rPr/>
          </w:sdtPr>
          <w:sdtContent>
            <w:tbl>
              <w:tblPr>
                <w:tblW w:w="9823" w:type="dxa"/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ook w:val="04A0" w:firstRow="1" w:lastRow="0" w:firstColumn="1" w:lastColumn="0" w:noHBand="0" w:noVBand="1"/>
              </w:tblPr>
              <w:tblGrid>
                <w:gridCol w:w="562"/>
                <w:gridCol w:w="2552"/>
                <w:gridCol w:w="1466"/>
                <w:gridCol w:w="1794"/>
                <w:gridCol w:w="1814"/>
                <w:gridCol w:w="1635"/>
              </w:tblGrid>
              <w:tr>
                <w:trPr>
                  <w:trHeight w:val="828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№</w:t>
                    </w:r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Наименование работ</w:t>
                    </w:r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Количество, шт.</w:t>
                    </w:r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Стоимость за единицу измерения, руб. </w:t>
                    </w:r>
                    <w:sdt>
                      <w:sdtPr>
                        <w:alias w:val=""/>
                        <w15:appearance w15:val="boundingBox"/>
                        <w:label w:val="0"/>
                        <w:lock w:val="unlocked"/>
                        <w:placeholder>
                          <w:docPart w:val="109d8e561e964aafb22ecfe01bf775c1"/>
                        </w:placeholder>
                        <w:tag w:val=""/>
                        <w:rPr/>
                      </w:sdtPr>
                      <w:sdtContent>
                        <w:r>
                          <w:t xml:space="preserve">(с НДС/без НДС)</w:t>
                        </w:r>
                      </w:sdtContent>
                    </w:sdt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Общая стоимость, руб.</w:t>
                    </w:r>
                    <w:r/>
                    <w:r/>
                  </w:p>
                  <w:sdt>
                    <w:sdtPr>
                      <w15:appearance w15:val="boundingBox"/>
                      <w:id w:val="1369106551"/>
                      <w:placeholder>
                        <w:docPart w:val="acb62b77725b460fb6f5ad9dc5cc2e75"/>
                      </w:placeholder>
                      <w:rPr/>
                    </w:sdtPr>
                    <w:sdtContent>
                      <w:p>
                        <w:pPr>
                          <w:jc w:val="center"/>
                          <w:tabs>
                            <w:tab w:val="left" w:pos="3948" w:leader="none"/>
                          </w:tabs>
                        </w:pPr>
                        <w:r>
                          <w:t xml:space="preserve">(с НДС/без НДС)</w:t>
                        </w:r>
                        <w:r/>
                        <w:r/>
                      </w:p>
                    </w:sdtContent>
                  </w:sdt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Принято/</w:t>
                    </w:r>
                    <w:r/>
                    <w:r/>
                  </w:p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не принято (основания)</w:t>
                    </w:r>
                    <w:r/>
                    <w:r/>
                  </w:p>
                </w:tc>
              </w:tr>
              <w:tr>
                <w:trPr>
                  <w:trHeight w:val="140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tabs>
                        <w:tab w:val="left" w:pos="3948" w:leader="none"/>
                      </w:tabs>
                    </w:pPr>
                    <w:r>
                      <w:t xml:space="preserve">Итого:</w:t>
                    </w:r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  <w:r/>
                  </w:p>
                </w:tc>
              </w:tr>
            </w:tbl>
          </w:sdtContent>
        </w:sdt>
      </w:sdtContent>
    </w:sdt>
    <w:p>
      <w:pPr>
        <w:pStyle w:val="1_685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_685"/>
        <w:numPr>
          <w:ilvl w:val="0"/>
          <w:numId w:val="11"/>
        </w:numPr>
        <w:ind w:left="284" w:firstLine="142"/>
        <w:jc w:val="both"/>
      </w:pPr>
      <w:r>
        <w:rPr>
          <w:sz w:val="22"/>
          <w:szCs w:val="22"/>
        </w:rPr>
        <w:t xml:space="preserve">Заказчик принял работы в объеме, указанном в пункте 1 настоящего Акта.</w:t>
      </w:r>
      <w:r>
        <w:rPr>
          <w:sz w:val="22"/>
          <w:szCs w:val="22"/>
        </w:rPr>
      </w:r>
      <w:r/>
    </w:p>
    <w:p>
      <w:pPr>
        <w:pStyle w:val="1_685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Общая стоимость принятых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 включая вознаграждение и расходы Подрядчика составляет </w:t>
      </w:r>
      <w:sdt>
        <w:sdtPr>
          <w:alias w:val=""/>
          <w15:appearance w15:val="boundingBox"/>
          <w:label w:val="0"/>
          <w:lock w:val="unlocked"/>
          <w:placeholder>
            <w:docPart w:val="eccd951e14924d6185fdeffcd9d0c1f0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 (_______________)</w:t>
          </w:r>
        </w:sdtContent>
      </w:sdt>
      <w:r>
        <w:rPr>
          <w:sz w:val="22"/>
          <w:szCs w:val="22"/>
        </w:rPr>
        <w:t xml:space="preserve"> рублей, </w:t>
      </w:r>
      <w:sdt>
        <w:sdtPr>
          <w:alias w:val=""/>
          <w15:appearance w15:val="boundingBox"/>
          <w:label w:val="0"/>
          <w:lock w:val="unlocked"/>
          <w:placeholder>
            <w:docPart w:val="2340ef1dcc8e4a8badae6be1e2bf719b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</w:r>
          <w:r>
            <w:rPr>
              <w:sz w:val="22"/>
              <w:szCs w:val="22"/>
            </w:rPr>
            <w:t xml:space="preserve">.</w:t>
          </w:r>
        </w:sdtContent>
      </w:sdt>
      <w:r>
        <w:rPr>
          <w:sz w:val="22"/>
          <w:szCs w:val="22"/>
        </w:rPr>
      </w:r>
      <w:r/>
    </w:p>
    <w:p>
      <w:pPr>
        <w:pStyle w:val="1_685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_685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 Работы оказаны полностью и в срок, указанные в Договоре, Заказчик претензий по объему/качеству/ срокам выполнения работ не имеет.</w:t>
      </w:r>
      <w:r>
        <w:rPr>
          <w:sz w:val="22"/>
          <w:szCs w:val="22"/>
        </w:rPr>
      </w:r>
      <w:r/>
    </w:p>
    <w:p>
      <w:pPr>
        <w:pStyle w:val="1_685"/>
        <w:jc w:val="both"/>
      </w:pPr>
      <w:r>
        <w:rPr>
          <w:sz w:val="22"/>
          <w:szCs w:val="22"/>
        </w:rPr>
        <w:t xml:space="preserve"> &lt;Заказчик имеет следующие претензии по объему/качеству/срокам выполнения работ&gt;</w:t>
      </w:r>
      <w:r>
        <w:rPr>
          <w:sz w:val="22"/>
          <w:szCs w:val="22"/>
        </w:rPr>
      </w:r>
      <w:r/>
    </w:p>
    <w:sdt>
      <w:sdtPr>
        <w15:appearance w15:val="boundingBox"/>
        <w:id w:val="1550638962"/>
        <w:placeholder>
          <w:docPart w:val="fe93a585afd14ac692003d0a0556cccf"/>
        </w:placeholder>
        <w:rPr/>
      </w:sdtPr>
      <w:sdtContent>
        <w:p>
          <w:pPr>
            <w:pStyle w:val="1_685"/>
            <w:ind w:firstLine="0"/>
            <w:jc w:val="both"/>
          </w:pPr>
          <w:r>
            <w:rPr>
              <w:sz w:val="22"/>
              <w:szCs w:val="22"/>
            </w:rPr>
            <w:t xml:space="preserve">__________________________________________________________________________________________________________________________________________________________________</w:t>
          </w:r>
          <w:r>
            <w:rPr>
              <w:sz w:val="22"/>
              <w:szCs w:val="22"/>
            </w:rPr>
          </w:r>
          <w:r/>
        </w:p>
      </w:sdtContent>
    </w:sdt>
    <w:p>
      <w:pPr>
        <w:pStyle w:val="1_685"/>
        <w:numPr>
          <w:ilvl w:val="0"/>
          <w:numId w:val="11"/>
        </w:numPr>
        <w:ind w:left="142" w:firstLine="284"/>
        <w:jc w:val="both"/>
      </w:pPr>
      <w:r>
        <w:rPr>
          <w:sz w:val="22"/>
          <w:szCs w:val="22"/>
        </w:rPr>
        <w:t xml:space="preserve">Заказчик обязуется оплатить оказанные работы в порядке и сроки, согласно условиям Договора.</w:t>
      </w:r>
      <w:r>
        <w:rPr>
          <w:sz w:val="22"/>
          <w:szCs w:val="22"/>
        </w:rPr>
      </w:r>
      <w:r/>
    </w:p>
    <w:p>
      <w:pPr>
        <w:pStyle w:val="1_685"/>
        <w:numPr>
          <w:ilvl w:val="0"/>
          <w:numId w:val="11"/>
        </w:numPr>
        <w:ind w:left="0" w:firstLine="426"/>
        <w:jc w:val="both"/>
        <w:tabs>
          <w:tab w:val="left" w:pos="426" w:leader="none"/>
        </w:tabs>
      </w:pPr>
      <w:r>
        <w:rPr>
          <w:sz w:val="22"/>
          <w:szCs w:val="22"/>
        </w:rPr>
        <w:t xml:space="preserve"> Настоящий Акт составлен в 2-х экземплярах, один из которых хранится у Подрядчика, а другой у Заказчика.</w:t>
      </w:r>
      <w:r>
        <w:rPr>
          <w:sz w:val="22"/>
          <w:szCs w:val="22"/>
        </w:rPr>
      </w:r>
      <w:r/>
    </w:p>
    <w:p>
      <w:pPr>
        <w:pStyle w:val="1_685"/>
        <w:ind w:firstLine="0"/>
        <w:jc w:val="center"/>
      </w:pPr>
      <w:r>
        <w:rPr>
          <w:sz w:val="22"/>
          <w:szCs w:val="22"/>
        </w:rPr>
        <w:t xml:space="preserve">ПОДПИСИ СТОРОН:</w:t>
      </w:r>
      <w:r>
        <w:rPr>
          <w:sz w:val="22"/>
          <w:szCs w:val="22"/>
        </w:rPr>
      </w:r>
      <w:r/>
    </w:p>
    <w:p>
      <w:pPr>
        <w:pStyle w:val="1_685"/>
        <w:ind w:firstLine="0"/>
        <w:jc w:val="center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76"/>
      </w:tblGrid>
      <w:tr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1_685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_685"/>
        <w:ind w:firstLine="0"/>
        <w:jc w:val="center"/>
      </w:pPr>
      <w:r>
        <w:rPr>
          <w:b/>
          <w:bCs/>
          <w:sz w:val="22"/>
          <w:szCs w:val="22"/>
        </w:rPr>
        <w:t xml:space="preserve">ФОРМА СОГЛАСОВНА</w:t>
      </w:r>
      <w:r>
        <w:rPr>
          <w:sz w:val="22"/>
          <w:szCs w:val="22"/>
        </w:rPr>
      </w:r>
      <w:r/>
    </w:p>
    <w:tbl>
      <w:tblPr>
        <w:tblW w:w="10594" w:type="dxa"/>
        <w:tblLook w:val="04A0" w:firstRow="1" w:lastRow="0" w:firstColumn="1" w:lastColumn="0" w:noHBand="0" w:noVBand="1"/>
      </w:tblPr>
      <w:tblGrid>
        <w:gridCol w:w="5637"/>
        <w:gridCol w:w="4957"/>
      </w:tblGrid>
      <w:tr>
        <w:trPr/>
        <w:tc>
          <w:tcPr>
            <w:shd w:val="clear" w:color="ffffff" w:fill="ffffff"/>
            <w:tcW w:w="5637" w:type="dxa"/>
            <w:textDirection w:val="lrTb"/>
            <w:noWrap w:val="false"/>
          </w:tcPr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  <w:t xml:space="preserve">Заказчик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sdt>
            <w:sdtPr>
              <w15:appearance w15:val="boundingBox"/>
              <w:id w:val="768200601"/>
              <w:placeholder>
                <w:docPart w:val="772b137ef35e4dc8a2cb280778f18273"/>
              </w:placeholder>
              <w:rPr/>
            </w:sdtPr>
            <w:sdtContent>
              <w:p>
                <w:pPr>
                  <w:pStyle w:val="1_685"/>
                  <w:ind w:firstLine="0"/>
                  <w:jc w:val="both"/>
                </w:pPr>
                <w:r>
                  <w:rPr>
                    <w:sz w:val="22"/>
                    <w:szCs w:val="22"/>
                    <w:highlight w:val="lightGray"/>
                  </w:rPr>
                  <w:t xml:space="preserve">________________/______________/</w:t>
                </w:r>
                <w:r>
                  <w:rPr>
                    <w:sz w:val="22"/>
                    <w:szCs w:val="22"/>
                  </w:rPr>
                </w:r>
                <w:r/>
              </w:p>
            </w:sdtContent>
          </w:sdt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57" w:type="dxa"/>
            <w:textDirection w:val="lrTb"/>
            <w:noWrap w:val="false"/>
          </w:tcPr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  <w:t xml:space="preserve">Подрядчик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sdt>
            <w:sdtPr>
              <w15:appearance w15:val="boundingBox"/>
              <w:id w:val="-855112990"/>
              <w:placeholder>
                <w:docPart w:val="6dec42422e4e4a26b13b99bda9ff844f"/>
              </w:placeholder>
              <w:rPr/>
            </w:sdtPr>
            <w:sdtContent>
              <w:p>
                <w:pPr>
                  <w:pStyle w:val="1_685"/>
                  <w:ind w:firstLine="0"/>
                  <w:jc w:val="both"/>
                </w:pPr>
                <w:r>
                  <w:rPr>
                    <w:sz w:val="22"/>
                    <w:szCs w:val="22"/>
                    <w:highlight w:val="lightGray"/>
                  </w:rPr>
                  <w:t xml:space="preserve">___________________/______________/</w:t>
                </w:r>
                <w:r>
                  <w:rPr>
                    <w:sz w:val="22"/>
                    <w:szCs w:val="22"/>
                  </w:rPr>
                </w:r>
                <w:r/>
              </w:p>
            </w:sdtContent>
          </w:sdt>
          <w:p>
            <w:pPr>
              <w:pStyle w:val="1_685"/>
              <w:ind w:firstLine="0"/>
              <w:jc w:val="both"/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  <w:b/>
          <w:bCs/>
          <w:i/>
          <w:color w:val="000000"/>
          <w:spacing w:val="-1"/>
          <w:sz w:val="22"/>
          <w:szCs w:val="22"/>
        </w:rPr>
      </w:pPr>
      <w:r>
        <w:rPr>
          <w:i/>
          <w:iCs/>
        </w:rPr>
      </w:r>
      <w:r>
        <w:rPr>
          <w:i/>
          <w:iCs/>
        </w:rPr>
      </w:r>
      <w:r/>
    </w:p>
    <w:p>
      <w:pPr>
        <w:ind w:left="-850" w:right="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  <w:b/>
      </w:rPr>
    </w:lvl>
    <w:lvl w:ilvl="1">
      <w:start w:val="20"/>
      <w:numFmt w:val="decimal"/>
      <w:isLgl w:val="false"/>
      <w:suff w:val="tab"/>
      <w:lvlText w:val="%1.%2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4">
    <w:multiLevelType w:val="hybridMultilevel"/>
    <w:numStyleLink w:val="1_1687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6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character" w:styleId="1_682" w:customStyle="1">
    <w:name w:val="Subtle Emphasis"/>
    <w:uiPriority w:val="19"/>
    <w:qFormat/>
    <w:rPr>
      <w:i/>
      <w:iCs/>
      <w:color w:val="808080"/>
    </w:rPr>
  </w:style>
  <w:style w:type="character" w:styleId="1_684" w:customStyle="1">
    <w:name w:val="Placeholder Text"/>
    <w:basedOn w:val="751"/>
    <w:uiPriority w:val="99"/>
    <w:semiHidden/>
    <w:rPr>
      <w:color w:val="808080"/>
    </w:rPr>
  </w:style>
  <w:style w:type="paragraph" w:styleId="1_680" w:customStyle="1">
    <w:name w:val="Body Text"/>
    <w:basedOn w:val="748"/>
    <w:link w:val="90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683" w:customStyle="1">
    <w:name w:val="Body Text Indent 3"/>
    <w:basedOn w:val="748"/>
    <w:link w:val="908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687" w:customStyle="1">
    <w:name w:val="Normal (Web)"/>
    <w:basedOn w:val="74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86" w:customStyle="1">
    <w:name w:val="Body Text Indent 2"/>
    <w:basedOn w:val="748"/>
    <w:link w:val="917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685" w:customStyle="1">
    <w:name w:val="ConsPlusNormal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1124" w:customStyle="1">
    <w:name w:val="List Continue 2"/>
    <w:pPr>
      <w:contextualSpacing w:val="0"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numbering" w:styleId="1_16871" w:customStyle="1">
    <w:name w:val="Imported Style 1"/>
    <w:pPr>
      <w:numPr>
        <w:numId w:val="0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807033f64224607b32a40613e577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0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a8e558dd2484f1d99c59e1c95b65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d0125a18ddb4c2c8e2821aa0cd79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e05d47520e345e59d514f7f8504a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904f08b5ce54bfcb185c6af0e1e7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f11b553286447139ea748cfe6235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3720af228ac4dc990ca41533e3ce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8e32d1ac69440fcad79ce3025f54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6702d5d60274fb3bde242d1af8ab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41ad82e586b473295fb9ab7f7bb1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d238c3d197a4e669cfab37e049d8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a0a0e29449342c9bf27a85f2392c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15a35da7d3941e1ae6aaa4caf0f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4cf56a3eea34c218ebaa2e58a622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4216dfeebc34d89b44d47ed64056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808dd17d9ed498aaab57308fed2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6e9141ead4e44b4a756bf996b42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9a2e0bcbd4c41fa848e8444ed0b6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775eab85e13425f9517e50d47707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0d91ee3bb9b4848ab2fa75d1e2a3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9a1a4bab47d467aaece85f76c4d4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5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d3d5102cf3540d18d1200f4b9d56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df69d2a2a034547a52978fed9e95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cc3416de0d74dc8a861a8119953b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8abd9b8ffd542adaaabefa0778df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939edc557b34edf8f8a06fca2f06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29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c61f9e4be114b7da2fb580839e25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ec1a8be445f4d75bab0ba96e4c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3895d98b6684026b9f146027515e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7100f1ef1c64d63a9334ec81363a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04181cee43c41be9a5b78c4560cd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8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ae41433efe74d6d8b72ee7b29f87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03aff41f90d4abebf66eb8032d7f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2eb8458c24441c681f7667f345c3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f022d52f70e4e1b894ee0bf0477f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8ece2fae2b2417ba65e09d2fe78d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cf7c03d20a945eca8af8305cdad1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45fefa815da47acb0c4083c71350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55f90cdf6f04bf4a697e78a508f6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64b2fd3a9fc4c74bd32369832e70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0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f7daf06177945289d9096e0d1336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559ae5ae3444cef8526aff7e9670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e6fe42987c448c69eecffc02e4f9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385b0e7031c42098791380d0c1d3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85ed5bb38dd45a5a9686f2acc8ea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5cc81efcc2c4d3788d6d2dcb9f98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0b77454f350434f876c8c387ac73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e39ac0d202247d7a5ad77284378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30cc6f462d8431ba5e3131db65f9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4a20b01c09e43938365d953cd592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948e8c75a6149b1becc0749896fc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933c6a89c034b5a89894136259d2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1"/>
          </w:pPr>
          <w:r>
            <w:rPr>
              <w:rStyle w:val="1_1328"/>
            </w:rP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  <w:r/>
          <w:r/>
        </w:p>
      </w:docPartBody>
    </w:docPart>
    <w:docPart>
      <w:docPartPr>
        <w:name w:val="4eabe86e3b354b0cb29a8a1bd1886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efb61837d8b494290e5266951a05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5e597c8e02244bb997f8ebed2755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e40ef3d86ca4292b3d9a4871d644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8cc79cc235b4a32ac07434854067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2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1c91cb9b0a34931977f3664970f1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a3a59a868e84905b310a5b42eb9d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8114046d00548889604d085218bd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16d18886f524a238d498f6d31acd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86cae04553e4d13815d87d62d9f6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c7a90b332ba4df987c603098d167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dfba528c2ab477e809375f62486f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7f8ceefa1e44868b1a83e9e23296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279c62880754c8fa6b4cff40f073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07d1bc78c944e72ba2adea849920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8b157db54774b8e9496563290d7b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5a8c984669f4ac29f67f889f2ec7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c7ae5a950c54b8ea5ef28f4491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b9221f45f62469a827eaa6f9ec63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66de066e9f449a899babae35f5d8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935dbc4c92944daa01ee24e4b6d5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592761dcb524849a51192e7ba7cdd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26a1a6d0a3d451b8600d9556e21d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7e1e36f6ae14e23916a6864d56f6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3b6d1456318843e3a9da38e0cc15f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f63d0dd8e194affac783574e4152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25db2ec003a4595947dd1b3d3512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6b968dff7394feca5cd19c075934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a25f8fa501747c58d35cfd82e1af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215585bcebe453686ed858e88d3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6428df9c4ac45e79b77fd618d976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8c601e5b15c4905a3c31e319d4a2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c4df2ad1d6e4bd88089e8f5a2de9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697f41abc2f44b8b716c599673aa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6aad9c0a822478695cda8cd6b3e9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c01b946eb5c4f4e97a511a4970f6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ec8118aaf0d487cb87af4ea508e0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d16152a44214a368228493da1e1b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2306edf89504840b2f4f2e698b02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9c7e8f9c00f48f3b5edc6f11838a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3c19b0e8f084947b421e3d3e4de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83952bf7701240299423275475dbf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87aba963b474ccebd49a1a797080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505a27e84dd4a9ebb070d5df49cd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de12802b5e243e0954b6c287b228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45"/>
          </w:pPr>
          <w:r>
            <w:rPr>
              <w:rStyle w:val="1_1328"/>
            </w:rP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  <w:r/>
          <w:r/>
        </w:p>
      </w:docPartBody>
    </w:docPart>
    <w:docPart>
      <w:docPartPr>
        <w:name w:val="109d8e561e964aafb22ecfe01bf77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cb62b77725b460fb6f5ad9dc5cc2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ccd951e14924d6185fdeffcd9d0c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340ef1dcc8e4a8badae6be1e2bf7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4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e93a585afd14ac692003d0a0556c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3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72b137ef35e4dc8a2cb280778f18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dec42422e4e4a26b13b99bda9ff8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31"/>
          </w:pPr>
          <w:r>
            <w:rPr>
              <w:rStyle w:val="1_1328"/>
            </w:rPr>
            <w:t xml:space="preserve">Место для ввода текста.</w:t>
          </w:r>
          <w:r/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29" w:default="1">
    <w:name w:val="Normal"/>
    <w:qFormat/>
  </w:style>
  <w:style w:type="character" w:styleId="230" w:default="1">
    <w:name w:val="Default Paragraph Font"/>
    <w:uiPriority w:val="1"/>
    <w:semiHidden/>
    <w:unhideWhenUsed/>
  </w:style>
  <w:style w:type="numbering" w:styleId="231" w:default="1">
    <w:name w:val="No List"/>
    <w:uiPriority w:val="99"/>
    <w:semiHidden/>
    <w:unhideWhenUsed/>
  </w:style>
  <w:style w:type="paragraph" w:styleId="232">
    <w:name w:val="Heading 1"/>
    <w:basedOn w:val="229"/>
    <w:next w:val="229"/>
    <w:link w:val="2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33">
    <w:name w:val="Heading 1 Char"/>
    <w:basedOn w:val="230"/>
    <w:link w:val="232"/>
    <w:uiPriority w:val="9"/>
    <w:rPr>
      <w:rFonts w:ascii="Arial" w:hAnsi="Arial" w:eastAsia="Arial" w:cs="Arial"/>
      <w:sz w:val="40"/>
      <w:szCs w:val="40"/>
    </w:rPr>
  </w:style>
  <w:style w:type="paragraph" w:styleId="234">
    <w:name w:val="Heading 2"/>
    <w:basedOn w:val="229"/>
    <w:next w:val="229"/>
    <w:link w:val="2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35">
    <w:name w:val="Heading 2 Char"/>
    <w:basedOn w:val="230"/>
    <w:link w:val="234"/>
    <w:uiPriority w:val="9"/>
    <w:rPr>
      <w:rFonts w:ascii="Arial" w:hAnsi="Arial" w:eastAsia="Arial" w:cs="Arial"/>
      <w:sz w:val="34"/>
    </w:rPr>
  </w:style>
  <w:style w:type="paragraph" w:styleId="236">
    <w:name w:val="Heading 3"/>
    <w:basedOn w:val="229"/>
    <w:next w:val="229"/>
    <w:link w:val="2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37">
    <w:name w:val="Heading 3 Char"/>
    <w:basedOn w:val="230"/>
    <w:link w:val="236"/>
    <w:uiPriority w:val="9"/>
    <w:rPr>
      <w:rFonts w:ascii="Arial" w:hAnsi="Arial" w:eastAsia="Arial" w:cs="Arial"/>
      <w:sz w:val="30"/>
      <w:szCs w:val="30"/>
    </w:rPr>
  </w:style>
  <w:style w:type="paragraph" w:styleId="238">
    <w:name w:val="Heading 4"/>
    <w:basedOn w:val="229"/>
    <w:next w:val="229"/>
    <w:link w:val="2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39">
    <w:name w:val="Heading 4 Char"/>
    <w:basedOn w:val="230"/>
    <w:link w:val="238"/>
    <w:uiPriority w:val="9"/>
    <w:rPr>
      <w:rFonts w:ascii="Arial" w:hAnsi="Arial" w:eastAsia="Arial" w:cs="Arial"/>
      <w:b/>
      <w:bCs/>
      <w:sz w:val="26"/>
      <w:szCs w:val="26"/>
    </w:rPr>
  </w:style>
  <w:style w:type="paragraph" w:styleId="240">
    <w:name w:val="Heading 5"/>
    <w:basedOn w:val="229"/>
    <w:next w:val="229"/>
    <w:link w:val="2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41">
    <w:name w:val="Heading 5 Char"/>
    <w:basedOn w:val="230"/>
    <w:link w:val="240"/>
    <w:uiPriority w:val="9"/>
    <w:rPr>
      <w:rFonts w:ascii="Arial" w:hAnsi="Arial" w:eastAsia="Arial" w:cs="Arial"/>
      <w:b/>
      <w:bCs/>
      <w:sz w:val="24"/>
      <w:szCs w:val="24"/>
    </w:rPr>
  </w:style>
  <w:style w:type="paragraph" w:styleId="242">
    <w:name w:val="Heading 6"/>
    <w:basedOn w:val="229"/>
    <w:next w:val="229"/>
    <w:link w:val="2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3">
    <w:name w:val="Heading 6 Char"/>
    <w:basedOn w:val="230"/>
    <w:link w:val="242"/>
    <w:uiPriority w:val="9"/>
    <w:rPr>
      <w:rFonts w:ascii="Arial" w:hAnsi="Arial" w:eastAsia="Arial" w:cs="Arial"/>
      <w:b/>
      <w:bCs/>
      <w:sz w:val="22"/>
      <w:szCs w:val="22"/>
    </w:rPr>
  </w:style>
  <w:style w:type="paragraph" w:styleId="244">
    <w:name w:val="Heading 7"/>
    <w:basedOn w:val="229"/>
    <w:next w:val="229"/>
    <w:link w:val="2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45">
    <w:name w:val="Heading 7 Char"/>
    <w:basedOn w:val="230"/>
    <w:link w:val="2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46">
    <w:name w:val="Heading 8"/>
    <w:basedOn w:val="229"/>
    <w:next w:val="229"/>
    <w:link w:val="2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47">
    <w:name w:val="Heading 8 Char"/>
    <w:basedOn w:val="230"/>
    <w:link w:val="246"/>
    <w:uiPriority w:val="9"/>
    <w:rPr>
      <w:rFonts w:ascii="Arial" w:hAnsi="Arial" w:eastAsia="Arial" w:cs="Arial"/>
      <w:i/>
      <w:iCs/>
      <w:sz w:val="22"/>
      <w:szCs w:val="22"/>
    </w:rPr>
  </w:style>
  <w:style w:type="paragraph" w:styleId="248">
    <w:name w:val="Heading 9"/>
    <w:basedOn w:val="229"/>
    <w:next w:val="229"/>
    <w:link w:val="2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49">
    <w:name w:val="Heading 9 Char"/>
    <w:basedOn w:val="230"/>
    <w:link w:val="248"/>
    <w:uiPriority w:val="9"/>
    <w:rPr>
      <w:rFonts w:ascii="Arial" w:hAnsi="Arial" w:eastAsia="Arial" w:cs="Arial"/>
      <w:i/>
      <w:iCs/>
      <w:sz w:val="21"/>
      <w:szCs w:val="21"/>
    </w:rPr>
  </w:style>
  <w:style w:type="paragraph" w:styleId="250">
    <w:name w:val="List Paragraph"/>
    <w:basedOn w:val="229"/>
    <w:uiPriority w:val="34"/>
    <w:qFormat/>
    <w:pPr>
      <w:contextualSpacing/>
      <w:ind w:left="720"/>
    </w:pPr>
  </w:style>
  <w:style w:type="table" w:styleId="2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52">
    <w:name w:val="No Spacing"/>
    <w:uiPriority w:val="1"/>
    <w:qFormat/>
    <w:pPr>
      <w:spacing w:before="0" w:after="0" w:line="240" w:lineRule="auto"/>
    </w:pPr>
  </w:style>
  <w:style w:type="paragraph" w:styleId="253">
    <w:name w:val="Title"/>
    <w:basedOn w:val="229"/>
    <w:next w:val="229"/>
    <w:link w:val="2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4">
    <w:name w:val="Title Char"/>
    <w:basedOn w:val="230"/>
    <w:link w:val="253"/>
    <w:uiPriority w:val="10"/>
    <w:rPr>
      <w:sz w:val="48"/>
      <w:szCs w:val="48"/>
    </w:rPr>
  </w:style>
  <w:style w:type="paragraph" w:styleId="255">
    <w:name w:val="Subtitle"/>
    <w:basedOn w:val="229"/>
    <w:next w:val="229"/>
    <w:link w:val="256"/>
    <w:uiPriority w:val="11"/>
    <w:qFormat/>
    <w:pPr>
      <w:spacing w:before="200" w:after="200"/>
    </w:pPr>
    <w:rPr>
      <w:sz w:val="24"/>
      <w:szCs w:val="24"/>
    </w:rPr>
  </w:style>
  <w:style w:type="character" w:styleId="256">
    <w:name w:val="Subtitle Char"/>
    <w:basedOn w:val="230"/>
    <w:link w:val="255"/>
    <w:uiPriority w:val="11"/>
    <w:rPr>
      <w:sz w:val="24"/>
      <w:szCs w:val="24"/>
    </w:rPr>
  </w:style>
  <w:style w:type="paragraph" w:styleId="257">
    <w:name w:val="Quote"/>
    <w:basedOn w:val="229"/>
    <w:next w:val="229"/>
    <w:link w:val="258"/>
    <w:uiPriority w:val="29"/>
    <w:qFormat/>
    <w:pPr>
      <w:ind w:left="720" w:right="720"/>
    </w:pPr>
    <w:rPr>
      <w:i/>
    </w:rPr>
  </w:style>
  <w:style w:type="character" w:styleId="258">
    <w:name w:val="Quote Char"/>
    <w:link w:val="257"/>
    <w:uiPriority w:val="29"/>
    <w:rPr>
      <w:i/>
    </w:rPr>
  </w:style>
  <w:style w:type="paragraph" w:styleId="259">
    <w:name w:val="Intense Quote"/>
    <w:basedOn w:val="229"/>
    <w:next w:val="229"/>
    <w:link w:val="2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60">
    <w:name w:val="Intense Quote Char"/>
    <w:link w:val="259"/>
    <w:uiPriority w:val="30"/>
    <w:rPr>
      <w:i/>
    </w:rPr>
  </w:style>
  <w:style w:type="paragraph" w:styleId="261">
    <w:name w:val="Header"/>
    <w:basedOn w:val="229"/>
    <w:link w:val="2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Header Char"/>
    <w:basedOn w:val="230"/>
    <w:link w:val="261"/>
    <w:uiPriority w:val="99"/>
  </w:style>
  <w:style w:type="paragraph" w:styleId="263">
    <w:name w:val="Footer"/>
    <w:basedOn w:val="229"/>
    <w:link w:val="2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4">
    <w:name w:val="Footer Char"/>
    <w:basedOn w:val="230"/>
    <w:link w:val="263"/>
    <w:uiPriority w:val="99"/>
  </w:style>
  <w:style w:type="paragraph" w:styleId="265">
    <w:name w:val="Caption"/>
    <w:basedOn w:val="229"/>
    <w:next w:val="2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6">
    <w:name w:val="Caption Char"/>
    <w:basedOn w:val="265"/>
    <w:link w:val="263"/>
    <w:uiPriority w:val="99"/>
  </w:style>
  <w:style w:type="table" w:styleId="267">
    <w:name w:val="Table Grid"/>
    <w:basedOn w:val="2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8">
    <w:name w:val="Table Grid Light"/>
    <w:basedOn w:val="2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9">
    <w:name w:val="Plain Table 1"/>
    <w:basedOn w:val="2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0">
    <w:name w:val="Plain Table 2"/>
    <w:basedOn w:val="2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1">
    <w:name w:val="Plain Table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2">
    <w:name w:val="Plain Table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Plain Table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4">
    <w:name w:val="Grid Table 1 Light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1 Light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">
    <w:name w:val="Grid Table 1 Light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1">
    <w:name w:val="Grid Table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2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2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3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4">
    <w:name w:val="Grid Table 3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5">
    <w:name w:val="Grid Table 4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6">
    <w:name w:val="Grid Table 4 - Accent 1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7">
    <w:name w:val="Grid Table 4 - Accent 2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8">
    <w:name w:val="Grid Table 4 - Accent 3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9">
    <w:name w:val="Grid Table 4 - Accent 4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00">
    <w:name w:val="Grid Table 4 - Accent 5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01">
    <w:name w:val="Grid Table 4 - Accent 6"/>
    <w:basedOn w:val="2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2">
    <w:name w:val="Grid Table 5 Dark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3">
    <w:name w:val="Grid Table 5 Dark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04">
    <w:name w:val="Grid Table 5 Dark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06">
    <w:name w:val="Grid Table 5 Dark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07">
    <w:name w:val="Grid Table 5 Dark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08">
    <w:name w:val="Grid Table 5 Dark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09">
    <w:name w:val="Grid Table 6 Colorful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10">
    <w:name w:val="Grid Table 6 Colorful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11">
    <w:name w:val="Grid Table 6 Colorful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2">
    <w:name w:val="Grid Table 6 Colorful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3">
    <w:name w:val="Grid Table 6 Colorful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4">
    <w:name w:val="Grid Table 6 Colorful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5">
    <w:name w:val="Grid Table 6 Colorful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6">
    <w:name w:val="Grid Table 7 Colorful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21">
    <w:name w:val="Grid Table 7 Colorful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2">
    <w:name w:val="Grid Table 7 Colorful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3">
    <w:name w:val="List Table 1 Light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1 Light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9">
    <w:name w:val="List Table 1 Light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30">
    <w:name w:val="List Table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31">
    <w:name w:val="List Table 2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2">
    <w:name w:val="List Table 2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3">
    <w:name w:val="List Table 2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4">
    <w:name w:val="List Table 2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5">
    <w:name w:val="List Table 2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6">
    <w:name w:val="List Table 2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7">
    <w:name w:val="List Table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3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3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4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0">
    <w:name w:val="List Table 4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1">
    <w:name w:val="List Table 5 Dark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5 Dark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7">
    <w:name w:val="List Table 5 Dark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8">
    <w:name w:val="List Table 6 Colorful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9">
    <w:name w:val="List Table 6 Colorful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60">
    <w:name w:val="List Table 6 Colorful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61">
    <w:name w:val="List Table 6 Colorful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2">
    <w:name w:val="List Table 6 Colorful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3">
    <w:name w:val="List Table 6 Colorful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4">
    <w:name w:val="List Table 6 Colorful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5">
    <w:name w:val="List Table 7 Colorful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6">
    <w:name w:val="List Table 7 Colorful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7">
    <w:name w:val="List Table 7 Colorful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8">
    <w:name w:val="List Table 7 Colorful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9">
    <w:name w:val="List Table 7 Colorful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70">
    <w:name w:val="List Table 7 Colorful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71">
    <w:name w:val="List Table 7 Colorful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2">
    <w:name w:val="Lined - Accent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3">
    <w:name w:val="Lined - Accent 1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4">
    <w:name w:val="Lined - Accent 2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75">
    <w:name w:val="Lined - Accent 3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76">
    <w:name w:val="Lined - Accent 4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77">
    <w:name w:val="Lined - Accent 5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78">
    <w:name w:val="Lined - Accent 6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79">
    <w:name w:val="Bordered &amp; Lined - Accent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80">
    <w:name w:val="Bordered &amp; Lined - Accent 1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81">
    <w:name w:val="Bordered &amp; Lined - Accent 2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82">
    <w:name w:val="Bordered &amp; Lined - Accent 3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83">
    <w:name w:val="Bordered &amp; Lined - Accent 4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84">
    <w:name w:val="Bordered &amp; Lined - Accent 5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85">
    <w:name w:val="Bordered &amp; Lined - Accent 6"/>
    <w:basedOn w:val="2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86">
    <w:name w:val="Bordered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7">
    <w:name w:val="Bordered - Accent 1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8">
    <w:name w:val="Bordered - Accent 2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9">
    <w:name w:val="Bordered - Accent 3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90">
    <w:name w:val="Bordered - Accent 4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91">
    <w:name w:val="Bordered - Accent 5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2">
    <w:name w:val="Bordered - Accent 6"/>
    <w:basedOn w:val="2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3">
    <w:name w:val="Hyperlink"/>
    <w:uiPriority w:val="99"/>
    <w:unhideWhenUsed/>
    <w:rPr>
      <w:color w:val="0000ff" w:themeColor="hyperlink"/>
      <w:u w:val="single"/>
    </w:rPr>
  </w:style>
  <w:style w:type="paragraph" w:styleId="394">
    <w:name w:val="footnote text"/>
    <w:basedOn w:val="229"/>
    <w:link w:val="395"/>
    <w:uiPriority w:val="99"/>
    <w:semiHidden/>
    <w:unhideWhenUsed/>
    <w:pPr>
      <w:spacing w:after="40" w:line="240" w:lineRule="auto"/>
    </w:pPr>
    <w:rPr>
      <w:sz w:val="18"/>
    </w:rPr>
  </w:style>
  <w:style w:type="character" w:styleId="395">
    <w:name w:val="Footnote Text Char"/>
    <w:link w:val="394"/>
    <w:uiPriority w:val="99"/>
    <w:rPr>
      <w:sz w:val="18"/>
    </w:rPr>
  </w:style>
  <w:style w:type="character" w:styleId="396">
    <w:name w:val="footnote reference"/>
    <w:basedOn w:val="230"/>
    <w:uiPriority w:val="99"/>
    <w:unhideWhenUsed/>
    <w:rPr>
      <w:vertAlign w:val="superscript"/>
    </w:rPr>
  </w:style>
  <w:style w:type="paragraph" w:styleId="397">
    <w:name w:val="endnote text"/>
    <w:basedOn w:val="229"/>
    <w:link w:val="398"/>
    <w:uiPriority w:val="99"/>
    <w:semiHidden/>
    <w:unhideWhenUsed/>
    <w:pPr>
      <w:spacing w:after="0" w:line="240" w:lineRule="auto"/>
    </w:pPr>
    <w:rPr>
      <w:sz w:val="20"/>
    </w:rPr>
  </w:style>
  <w:style w:type="character" w:styleId="398">
    <w:name w:val="Endnote Text Char"/>
    <w:link w:val="397"/>
    <w:uiPriority w:val="99"/>
    <w:rPr>
      <w:sz w:val="20"/>
    </w:rPr>
  </w:style>
  <w:style w:type="character" w:styleId="399">
    <w:name w:val="endnote reference"/>
    <w:basedOn w:val="230"/>
    <w:uiPriority w:val="99"/>
    <w:semiHidden/>
    <w:unhideWhenUsed/>
    <w:rPr>
      <w:vertAlign w:val="superscript"/>
    </w:rPr>
  </w:style>
  <w:style w:type="paragraph" w:styleId="400">
    <w:name w:val="toc 1"/>
    <w:basedOn w:val="229"/>
    <w:next w:val="229"/>
    <w:uiPriority w:val="39"/>
    <w:unhideWhenUsed/>
    <w:pPr>
      <w:ind w:left="0" w:right="0" w:firstLine="0"/>
      <w:spacing w:after="57"/>
    </w:pPr>
  </w:style>
  <w:style w:type="paragraph" w:styleId="401">
    <w:name w:val="toc 2"/>
    <w:basedOn w:val="229"/>
    <w:next w:val="229"/>
    <w:uiPriority w:val="39"/>
    <w:unhideWhenUsed/>
    <w:pPr>
      <w:ind w:left="283" w:right="0" w:firstLine="0"/>
      <w:spacing w:after="57"/>
    </w:pPr>
  </w:style>
  <w:style w:type="paragraph" w:styleId="402">
    <w:name w:val="toc 3"/>
    <w:basedOn w:val="229"/>
    <w:next w:val="229"/>
    <w:uiPriority w:val="39"/>
    <w:unhideWhenUsed/>
    <w:pPr>
      <w:ind w:left="567" w:right="0" w:firstLine="0"/>
      <w:spacing w:after="57"/>
    </w:pPr>
  </w:style>
  <w:style w:type="paragraph" w:styleId="403">
    <w:name w:val="toc 4"/>
    <w:basedOn w:val="229"/>
    <w:next w:val="229"/>
    <w:uiPriority w:val="39"/>
    <w:unhideWhenUsed/>
    <w:pPr>
      <w:ind w:left="850" w:right="0" w:firstLine="0"/>
      <w:spacing w:after="57"/>
    </w:pPr>
  </w:style>
  <w:style w:type="paragraph" w:styleId="404">
    <w:name w:val="toc 5"/>
    <w:basedOn w:val="229"/>
    <w:next w:val="229"/>
    <w:uiPriority w:val="39"/>
    <w:unhideWhenUsed/>
    <w:pPr>
      <w:ind w:left="1134" w:right="0" w:firstLine="0"/>
      <w:spacing w:after="57"/>
    </w:pPr>
  </w:style>
  <w:style w:type="paragraph" w:styleId="405">
    <w:name w:val="toc 6"/>
    <w:basedOn w:val="229"/>
    <w:next w:val="229"/>
    <w:uiPriority w:val="39"/>
    <w:unhideWhenUsed/>
    <w:pPr>
      <w:ind w:left="1417" w:right="0" w:firstLine="0"/>
      <w:spacing w:after="57"/>
    </w:pPr>
  </w:style>
  <w:style w:type="paragraph" w:styleId="406">
    <w:name w:val="toc 7"/>
    <w:basedOn w:val="229"/>
    <w:next w:val="229"/>
    <w:uiPriority w:val="39"/>
    <w:unhideWhenUsed/>
    <w:pPr>
      <w:ind w:left="1701" w:right="0" w:firstLine="0"/>
      <w:spacing w:after="57"/>
    </w:pPr>
  </w:style>
  <w:style w:type="paragraph" w:styleId="407">
    <w:name w:val="toc 8"/>
    <w:basedOn w:val="229"/>
    <w:next w:val="229"/>
    <w:uiPriority w:val="39"/>
    <w:unhideWhenUsed/>
    <w:pPr>
      <w:ind w:left="1984" w:right="0" w:firstLine="0"/>
      <w:spacing w:after="57"/>
    </w:pPr>
  </w:style>
  <w:style w:type="paragraph" w:styleId="408">
    <w:name w:val="toc 9"/>
    <w:basedOn w:val="229"/>
    <w:next w:val="229"/>
    <w:uiPriority w:val="39"/>
    <w:unhideWhenUsed/>
    <w:pPr>
      <w:ind w:left="2268" w:right="0" w:firstLine="0"/>
      <w:spacing w:after="57"/>
    </w:pPr>
  </w:style>
  <w:style w:type="paragraph" w:styleId="409">
    <w:name w:val="TOC Heading"/>
    <w:uiPriority w:val="39"/>
    <w:unhideWhenUsed/>
  </w:style>
  <w:style w:type="paragraph" w:styleId="410">
    <w:name w:val="table of figures"/>
    <w:basedOn w:val="229"/>
    <w:next w:val="22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2023-09-07T09:20:11Z</dcterms:modified>
</cp:coreProperties>
</file>