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10"/>
        <w:jc w:val="center"/>
        <w:rPr>
          <w:rFonts w:ascii="Verdana" w:hAnsi="Verdana" w:eastAsia="Arial Unicode MS" w:cs="Arial"/>
          <w:i/>
          <w:color w:val="000000"/>
          <w:sz w:val="22"/>
          <w:szCs w:val="22"/>
          <w:u w:val="single"/>
        </w:rPr>
      </w:pPr>
      <w:r/>
      <w:bookmarkStart w:id="0" w:name="_Toc148524241"/>
      <w:r/>
      <w:bookmarkStart w:id="1" w:name="_Toc165090142"/>
      <w:r/>
      <w:bookmarkStart w:id="2" w:name="_Toc148353299"/>
      <w:r/>
      <w:bookmarkStart w:id="3" w:name="_Toc148524232"/>
      <w:r>
        <w:rPr>
          <w:rFonts w:ascii="Verdana" w:hAnsi="Verdana" w:eastAsia="Arial Unicode MS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eastAsia="Arial Unicode MS" w:cs="Arial"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многолотовом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 Запросе предложений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eastAsia="Arial Unicode MS" w:cs="Arial"/>
          <w:b/>
          <w:color w:val="000000"/>
          <w:sz w:val="22"/>
          <w:szCs w:val="22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  <w:t xml:space="preserve">на оказание  услуг по организации автоперевозок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/>
      <w:bookmarkEnd w:id="0"/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sz w:val="22"/>
          <w:szCs w:val="22"/>
        </w:rPr>
      </w:pPr>
      <w:r>
        <w:rPr>
          <w:rFonts w:ascii="Verdana" w:hAnsi="Verdana" w:eastAsia="Arial Unicode MS" w:cs="Arial"/>
          <w:b/>
          <w:i/>
          <w:sz w:val="22"/>
          <w:szCs w:val="22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eastAsia="Arial Unicode MS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sz w:val="22"/>
          <w:szCs w:val="22"/>
        </w:rPr>
      </w:pPr>
      <w:r>
        <w:rPr>
          <w:rFonts w:ascii="Verdana" w:hAnsi="Verdana" w:eastAsia="Arial Unicode MS" w:cs="Arial"/>
          <w:b/>
          <w:sz w:val="22"/>
          <w:szCs w:val="22"/>
        </w:rPr>
      </w:r>
      <w:r/>
    </w:p>
    <w:p>
      <w:pPr>
        <w:pStyle w:val="1110"/>
        <w:jc w:val="center"/>
        <w:tabs>
          <w:tab w:val="left" w:pos="3060" w:leader="none"/>
        </w:tabs>
        <w:rPr>
          <w:rFonts w:ascii="Verdana" w:hAnsi="Verdana" w:eastAsia="Arial Unicode MS" w:cs="Arial"/>
          <w:b/>
          <w:sz w:val="22"/>
          <w:szCs w:val="22"/>
        </w:rPr>
      </w:pPr>
      <w:r>
        <w:rPr>
          <w:rFonts w:ascii="Verdana" w:hAnsi="Verdana" w:eastAsia="Arial Unicode MS" w:cs="Arial"/>
          <w:b/>
          <w:sz w:val="22"/>
          <w:szCs w:val="22"/>
        </w:rPr>
      </w:r>
      <w:r/>
    </w:p>
    <w:p>
      <w:pPr>
        <w:pStyle w:val="1110"/>
        <w:rPr>
          <w:rFonts w:ascii="Verdana" w:hAnsi="Verdana" w:eastAsia="Arial Unicode MS" w:cs="Arial"/>
          <w:b/>
          <w:i/>
          <w:sz w:val="22"/>
          <w:szCs w:val="22"/>
        </w:rPr>
      </w:pPr>
      <w:r>
        <w:rPr>
          <w:rFonts w:ascii="Verdana" w:hAnsi="Verdana" w:eastAsia="Arial Unicode MS" w:cs="Arial"/>
          <w:b/>
          <w:i/>
          <w:sz w:val="22"/>
          <w:szCs w:val="22"/>
        </w:rPr>
      </w:r>
      <w:r/>
    </w:p>
    <w:p>
      <w:pPr>
        <w:pStyle w:val="1110"/>
        <w:contextualSpacing/>
        <w:jc w:val="center"/>
        <w:tabs>
          <w:tab w:val="left" w:pos="3969" w:leader="none"/>
        </w:tabs>
        <w:rPr>
          <w:rFonts w:ascii="Verdana" w:hAnsi="Verdana" w:eastAsia="Arial Unicode MS" w:cs="Arial"/>
          <w:sz w:val="22"/>
          <w:szCs w:val="22"/>
        </w:rPr>
      </w:pPr>
      <w:r>
        <w:rPr>
          <w:rFonts w:ascii="Verdana" w:hAnsi="Verdana" w:eastAsia="Arial Unicode MS" w:cs="Arial"/>
          <w:sz w:val="22"/>
          <w:szCs w:val="22"/>
        </w:rPr>
        <w:t xml:space="preserve">г. </w:t>
      </w:r>
      <w:r>
        <w:rPr>
          <w:rFonts w:ascii="Verdana" w:hAnsi="Verdana" w:eastAsia="Arial Unicode MS" w:cs="Arial"/>
          <w:sz w:val="22"/>
          <w:szCs w:val="22"/>
        </w:rPr>
        <w:t xml:space="preserve">Омск</w:t>
      </w:r>
      <w:r>
        <w:rPr>
          <w:rFonts w:ascii="Verdana" w:hAnsi="Verdana" w:eastAsia="Arial Unicode MS" w:cs="Arial"/>
          <w:sz w:val="22"/>
          <w:szCs w:val="22"/>
        </w:rPr>
        <w:br w:type="textWrapping" w:clear="all"/>
      </w:r>
      <w:bookmarkStart w:id="5" w:name="_Toc148353294"/>
      <w:r/>
      <w:bookmarkStart w:id="6" w:name="_Toc148524225"/>
      <w:r>
        <w:rPr>
          <w:rFonts w:ascii="Verdana" w:hAnsi="Verdana" w:eastAsia="Arial Unicode MS" w:cs="Arial"/>
          <w:sz w:val="22"/>
          <w:szCs w:val="22"/>
        </w:rPr>
        <w:t xml:space="preserve">20</w:t>
      </w:r>
      <w:r>
        <w:rPr>
          <w:rFonts w:ascii="Verdana" w:hAnsi="Verdana" w:eastAsia="Arial Unicode MS" w:cs="Arial"/>
          <w:sz w:val="22"/>
          <w:szCs w:val="22"/>
        </w:rPr>
        <w:t xml:space="preserve">2</w:t>
      </w:r>
      <w:r>
        <w:rPr>
          <w:rFonts w:ascii="Verdana" w:hAnsi="Verdana" w:eastAsia="Arial Unicode MS" w:cs="Arial"/>
          <w:sz w:val="22"/>
          <w:szCs w:val="22"/>
        </w:rPr>
        <w:t xml:space="preserve">3 г</w:t>
      </w:r>
      <w:r>
        <w:rPr>
          <w:rFonts w:ascii="Verdana" w:hAnsi="Verdana" w:eastAsia="Arial Unicode MS" w:cs="Arial"/>
          <w:sz w:val="22"/>
          <w:szCs w:val="22"/>
        </w:rPr>
        <w:t xml:space="preserve">.</w:t>
      </w:r>
      <w:r>
        <w:rPr>
          <w:rFonts w:ascii="Verdana" w:hAnsi="Verdana" w:eastAsia="Arial Unicode MS" w:cs="Arial"/>
          <w:sz w:val="22"/>
          <w:szCs w:val="22"/>
        </w:rPr>
      </w:r>
      <w:r/>
    </w:p>
    <w:p>
      <w:pPr>
        <w:pStyle w:val="1110"/>
        <w:numPr>
          <w:ilvl w:val="0"/>
          <w:numId w:val="6"/>
        </w:numPr>
        <w:ind w:left="0" w:firstLine="0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7" w:name="_Toc165090129"/>
      <w:r>
        <w:rPr>
          <w:rFonts w:ascii="Verdana" w:hAnsi="Verdana" w:cs="Arial"/>
          <w:b/>
          <w:bCs/>
          <w:sz w:val="22"/>
          <w:szCs w:val="22"/>
        </w:rPr>
        <w:t xml:space="preserve">Общие поло</w:t>
      </w:r>
      <w:r>
        <w:rPr>
          <w:rFonts w:ascii="Verdana" w:hAnsi="Verdana" w:cs="Arial"/>
          <w:b/>
          <w:bCs/>
          <w:sz w:val="22"/>
          <w:szCs w:val="22"/>
        </w:rPr>
        <w:t xml:space="preserve">жения.</w:t>
      </w:r>
      <w:bookmarkEnd w:id="1"/>
      <w:r/>
      <w:bookmarkEnd w:id="2"/>
      <w:r/>
      <w:bookmarkEnd w:id="3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numPr>
          <w:ilvl w:val="1"/>
          <w:numId w:val="5"/>
        </w:num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outlineLvl w:val="3"/>
      </w:pPr>
      <w:r/>
      <w:bookmarkStart w:id="8" w:name="_Toc148524226"/>
      <w:r/>
      <w:bookmarkStart w:id="9" w:name="_Toc165090130"/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Порядок проведен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и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я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Запроса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предлож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ений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.</w:t>
      </w:r>
      <w:bookmarkEnd w:id="5"/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</w:r>
      <w:r/>
    </w:p>
    <w:p>
      <w:pPr>
        <w:pStyle w:val="1110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</w:t>
      </w:r>
      <w:r>
        <w:rPr>
          <w:rFonts w:ascii="Verdana" w:hAnsi="Verdana" w:cs="Arial"/>
          <w:sz w:val="22"/>
          <w:szCs w:val="22"/>
        </w:rPr>
        <w:t xml:space="preserve">открытый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многолотовый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оказание  услуг по организации автоперевозок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 </w:t>
      </w:r>
      <w:r>
        <w:rPr>
          <w:rFonts w:ascii="Verdana" w:hAnsi="Verdana" w:cs="Arial"/>
          <w:sz w:val="22"/>
          <w:szCs w:val="22"/>
        </w:rPr>
        <w:t xml:space="preserve">предложений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проводится посредством рассмотрения предложений, сформированных </w:t>
      </w:r>
      <w:r>
        <w:rPr>
          <w:rFonts w:ascii="Verdana" w:hAnsi="Verdana" w:cs="Arial"/>
          <w:sz w:val="22"/>
          <w:szCs w:val="22"/>
        </w:rPr>
        <w:t xml:space="preserve">Претендентом</w:t>
      </w:r>
      <w:r>
        <w:rPr>
          <w:rFonts w:ascii="Verdana" w:hAnsi="Verdana" w:cs="Arial"/>
          <w:sz w:val="22"/>
          <w:szCs w:val="22"/>
        </w:rPr>
        <w:t xml:space="preserve"> на основании и в соответствии с на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</w:t>
      </w:r>
      <w:r>
        <w:rPr>
          <w:rFonts w:ascii="Verdana" w:hAnsi="Verdana" w:cs="Arial"/>
          <w:sz w:val="22"/>
          <w:szCs w:val="22"/>
        </w:rPr>
        <w:t xml:space="preserve">ию 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sz w:val="22"/>
          <w:szCs w:val="22"/>
        </w:rPr>
        <w:t xml:space="preserve"> (далее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Претендент должен подготовить и подать в установленные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адресу, указанно</w:t>
      </w:r>
      <w:r>
        <w:rPr>
          <w:rFonts w:ascii="Verdana" w:hAnsi="Verdana" w:cs="Arial"/>
          <w:sz w:val="22"/>
          <w:szCs w:val="22"/>
        </w:rPr>
        <w:t xml:space="preserve">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1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настоящей Инструкции.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проводится 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Организатор</w:t>
      </w:r>
      <w:r>
        <w:rPr>
          <w:rFonts w:ascii="Verdana" w:hAnsi="Verdana" w:cs="Arial"/>
          <w:color w:val="000000"/>
          <w:sz w:val="22"/>
          <w:szCs w:val="22"/>
        </w:rPr>
        <w:t xml:space="preserve">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</w:t>
      </w:r>
      <w:r>
        <w:rPr>
          <w:rFonts w:ascii="Verdana" w:hAnsi="Verdana" w:cs="Arial"/>
          <w:color w:val="000000"/>
          <w:sz w:val="22"/>
          <w:szCs w:val="22"/>
        </w:rPr>
        <w:t xml:space="preserve">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Fonts w:ascii="Verdana" w:hAnsi="Verdana" w:cs="Arial"/>
          <w:color w:val="0000ff"/>
          <w:sz w:val="22"/>
          <w:szCs w:val="22"/>
          <w:u w:val="single"/>
        </w:rPr>
        <w:t xml:space="preserve">www.</w: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t xml:space="preserve">hawk</w:t>
      </w:r>
      <w:r>
        <w:rPr>
          <w:rFonts w:ascii="Verdana" w:hAnsi="Verdana" w:cs="Arial"/>
          <w:color w:val="0000ff"/>
          <w:sz w:val="22"/>
          <w:szCs w:val="22"/>
          <w:u w:val="single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</w:t>
      </w:r>
      <w:r>
        <w:rPr>
          <w:rFonts w:ascii="Verdana" w:hAnsi="Verdana" w:cs="Arial"/>
          <w:sz w:val="22"/>
          <w:szCs w:val="22"/>
        </w:rPr>
        <w:t xml:space="preserve">в установленн</w:t>
      </w:r>
      <w:r>
        <w:rPr>
          <w:rFonts w:ascii="Verdana" w:hAnsi="Verdana" w:cs="Arial"/>
          <w:sz w:val="22"/>
          <w:szCs w:val="22"/>
        </w:rPr>
        <w:t xml:space="preserve">ые 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</w:t>
      </w:r>
      <w:r>
        <w:rPr>
          <w:rFonts w:ascii="Verdana" w:hAnsi="Verdana" w:cs="Arial"/>
          <w:sz w:val="22"/>
          <w:szCs w:val="22"/>
        </w:rPr>
        <w:t xml:space="preserve">, сформированное</w:t>
      </w:r>
      <w:r>
        <w:rPr>
          <w:rFonts w:ascii="Verdana" w:hAnsi="Verdana" w:cs="Arial"/>
          <w:sz w:val="22"/>
          <w:szCs w:val="22"/>
        </w:rPr>
        <w:t xml:space="preserve"> в соответствии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</w:t>
      </w:r>
      <w:r>
        <w:rPr>
          <w:rFonts w:ascii="Verdana" w:hAnsi="Verdana" w:cs="Arial"/>
          <w:sz w:val="22"/>
          <w:szCs w:val="22"/>
        </w:rPr>
        <w:t xml:space="preserve">тендент, в том </w:t>
      </w:r>
      <w:r>
        <w:rPr>
          <w:rFonts w:ascii="Verdana" w:hAnsi="Verdana" w:cs="Arial"/>
          <w:sz w:val="22"/>
          <w:szCs w:val="22"/>
        </w:rPr>
        <w:t xml:space="preserve">чи</w:t>
      </w:r>
      <w:r>
        <w:rPr>
          <w:rFonts w:ascii="Verdana" w:hAnsi="Verdana" w:cs="Arial"/>
          <w:sz w:val="22"/>
          <w:szCs w:val="22"/>
        </w:rPr>
        <w:t xml:space="preserve">сл</w:t>
      </w:r>
      <w:r>
        <w:rPr>
          <w:rFonts w:ascii="Verdana" w:hAnsi="Verdana" w:cs="Arial"/>
          <w:sz w:val="22"/>
          <w:szCs w:val="22"/>
        </w:rPr>
        <w:t xml:space="preserve">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ав</w:t>
      </w:r>
      <w:r>
        <w:rPr>
          <w:rFonts w:ascii="Verdana" w:hAnsi="Verdana" w:cs="Arial"/>
          <w:sz w:val="22"/>
          <w:szCs w:val="22"/>
        </w:rPr>
        <w:t xml:space="preserve">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всю необходимую информацию.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 вскрытия поступивших </w:t>
      </w:r>
      <w:r>
        <w:rPr>
          <w:rFonts w:ascii="Verdana" w:hAnsi="Verdana" w:cs="Arial"/>
          <w:sz w:val="22"/>
          <w:szCs w:val="22"/>
        </w:rPr>
        <w:t xml:space="preserve">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квалификационную оценку Пр</w:t>
      </w:r>
      <w:r>
        <w:rPr>
          <w:rFonts w:ascii="Verdana" w:hAnsi="Verdana" w:cs="Arial"/>
          <w:sz w:val="22"/>
          <w:szCs w:val="22"/>
        </w:rPr>
        <w:t xml:space="preserve">етендента и п</w:t>
      </w:r>
      <w:r>
        <w:rPr>
          <w:rFonts w:ascii="Verdana" w:hAnsi="Verdana" w:cs="Arial"/>
          <w:sz w:val="22"/>
          <w:szCs w:val="22"/>
        </w:rPr>
        <w:t xml:space="preserve">ос</w:t>
      </w:r>
      <w:r>
        <w:rPr>
          <w:rFonts w:ascii="Verdana" w:hAnsi="Verdana" w:cs="Arial"/>
          <w:sz w:val="22"/>
          <w:szCs w:val="22"/>
        </w:rPr>
        <w:t xml:space="preserve">ту</w:t>
      </w:r>
      <w:r>
        <w:rPr>
          <w:rFonts w:ascii="Verdana" w:hAnsi="Verdana" w:cs="Arial"/>
          <w:sz w:val="22"/>
          <w:szCs w:val="22"/>
        </w:rPr>
        <w:t xml:space="preserve">пившего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проводит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Претендентами</w:t>
      </w:r>
      <w:r>
        <w:rPr>
          <w:rFonts w:ascii="Verdana" w:hAnsi="Verdana" w:cs="Arial"/>
          <w:sz w:val="22"/>
          <w:szCs w:val="22"/>
        </w:rPr>
        <w:t xml:space="preserve"> (при необходимости)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осуществляет иные меропр</w:t>
      </w:r>
      <w:r>
        <w:rPr>
          <w:rFonts w:ascii="Verdana" w:hAnsi="Verdana" w:cs="Arial"/>
          <w:sz w:val="22"/>
          <w:szCs w:val="22"/>
        </w:rPr>
        <w:t xml:space="preserve">иятия для </w:t>
      </w:r>
      <w:r>
        <w:rPr>
          <w:rFonts w:ascii="Verdana" w:hAnsi="Verdana" w:cs="Arial"/>
          <w:sz w:val="22"/>
          <w:szCs w:val="22"/>
        </w:rPr>
        <w:t xml:space="preserve">целей выявления организ</w:t>
      </w:r>
      <w:r>
        <w:rPr>
          <w:rFonts w:ascii="Verdana" w:hAnsi="Verdana" w:cs="Arial"/>
          <w:sz w:val="22"/>
          <w:szCs w:val="22"/>
        </w:rPr>
        <w:t xml:space="preserve">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оказать </w:t>
      </w:r>
      <w:r>
        <w:rPr>
          <w:rFonts w:ascii="Verdana" w:hAnsi="Verdana" w:cs="Arial"/>
          <w:sz w:val="22"/>
          <w:szCs w:val="22"/>
        </w:rPr>
        <w:t xml:space="preserve">услуги по организации автоперевозок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</w:t>
      </w:r>
      <w:r>
        <w:rPr>
          <w:rFonts w:ascii="Verdana" w:hAnsi="Verdana" w:cs="Arial"/>
          <w:sz w:val="22"/>
          <w:szCs w:val="22"/>
        </w:rPr>
        <w:t xml:space="preserve">оговые Предложени</w:t>
      </w:r>
      <w:r>
        <w:rPr>
          <w:rFonts w:ascii="Verdana" w:hAnsi="Verdana" w:cs="Arial"/>
          <w:sz w:val="22"/>
          <w:szCs w:val="22"/>
        </w:rPr>
        <w:t xml:space="preserve">я Претендентов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тор </w:t>
      </w:r>
      <w:r>
        <w:rPr>
          <w:rFonts w:ascii="Verdana" w:hAnsi="Verdana" w:cs="Arial"/>
          <w:sz w:val="22"/>
          <w:szCs w:val="22"/>
        </w:rPr>
        <w:t xml:space="preserve">уведомляет </w:t>
      </w:r>
      <w:r>
        <w:rPr>
          <w:rFonts w:ascii="Verdana" w:hAnsi="Verdana" w:cs="Arial"/>
          <w:sz w:val="22"/>
          <w:szCs w:val="22"/>
        </w:rPr>
        <w:t xml:space="preserve">участников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о результа</w:t>
      </w:r>
      <w:r>
        <w:rPr>
          <w:rFonts w:ascii="Verdana" w:hAnsi="Verdana" w:cs="Arial"/>
          <w:sz w:val="22"/>
          <w:szCs w:val="22"/>
        </w:rPr>
        <w:t xml:space="preserve">те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письма в адрес</w:t>
      </w:r>
      <w:r>
        <w:rPr>
          <w:rFonts w:ascii="Verdana" w:hAnsi="Verdana" w:cs="Arial"/>
          <w:sz w:val="22"/>
          <w:szCs w:val="22"/>
        </w:rPr>
        <w:t xml:space="preserve"> т</w:t>
      </w:r>
      <w:r>
        <w:rPr>
          <w:rFonts w:ascii="Verdana" w:hAnsi="Verdana" w:cs="Arial"/>
          <w:sz w:val="22"/>
          <w:szCs w:val="22"/>
        </w:rPr>
        <w:t xml:space="preserve">ак</w:t>
      </w:r>
      <w:r>
        <w:rPr>
          <w:rFonts w:ascii="Verdana" w:hAnsi="Verdana" w:cs="Arial"/>
          <w:sz w:val="22"/>
          <w:szCs w:val="22"/>
        </w:rPr>
        <w:t xml:space="preserve">их</w:t>
      </w:r>
      <w:r>
        <w:rPr>
          <w:rFonts w:ascii="Verdana" w:hAnsi="Verdana" w:cs="Arial"/>
          <w:sz w:val="22"/>
          <w:szCs w:val="22"/>
        </w:rPr>
        <w:t xml:space="preserve"> участников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 каждому лоту 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бедитель при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глашается</w:t>
      </w:r>
      <w:r>
        <w:rPr>
          <w:rFonts w:ascii="Verdana" w:hAnsi="Verdana" w:cs="Arial"/>
          <w:sz w:val="22"/>
          <w:szCs w:val="22"/>
        </w:rPr>
        <w:t xml:space="preserve">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sz w:val="22"/>
          <w:szCs w:val="22"/>
        </w:rPr>
        <w:t xml:space="preserve">оказание </w:t>
      </w:r>
      <w:bookmarkStart w:id="10" w:name="_Hlk75435745"/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услуг по организации автоперевозок</w:t>
      </w:r>
      <w:r>
        <w:rPr>
          <w:rFonts w:ascii="Verdana" w:hAnsi="Verdana" w:cs="Arial"/>
          <w:sz w:val="22"/>
          <w:szCs w:val="22"/>
        </w:rPr>
      </w:r>
      <w:bookmarkEnd w:id="6"/>
      <w:r>
        <w:rPr>
          <w:rFonts w:ascii="Verdana" w:hAnsi="Verdana" w:cs="Arial"/>
          <w:sz w:val="22"/>
          <w:szCs w:val="22"/>
        </w:rPr>
        <w:t xml:space="preserve">. В Договоре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лжны быть </w:t>
      </w:r>
      <w:r>
        <w:rPr>
          <w:rFonts w:ascii="Verdana" w:hAnsi="Verdana" w:cs="Arial"/>
          <w:sz w:val="22"/>
          <w:szCs w:val="22"/>
        </w:rPr>
        <w:t xml:space="preserve">зафиксированы </w:t>
      </w:r>
      <w:r>
        <w:rPr>
          <w:rFonts w:ascii="Verdana" w:hAnsi="Verdana" w:cs="Arial"/>
          <w:sz w:val="22"/>
          <w:szCs w:val="22"/>
        </w:rPr>
        <w:t xml:space="preserve">стоимость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, условия оплаты и иные существенные условия Предло</w:t>
      </w:r>
      <w:r>
        <w:rPr>
          <w:rFonts w:ascii="Verdana" w:hAnsi="Verdana" w:cs="Arial"/>
          <w:sz w:val="22"/>
          <w:szCs w:val="22"/>
        </w:rPr>
        <w:t xml:space="preserve">жения. </w:t>
      </w:r>
      <w:r>
        <w:rPr>
          <w:rFonts w:ascii="Verdana" w:hAnsi="Verdana" w:cs="Arial"/>
          <w:sz w:val="22"/>
          <w:szCs w:val="22"/>
        </w:rPr>
        <w:t xml:space="preserve">Если Победитель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</w:t>
      </w:r>
      <w:r>
        <w:rPr>
          <w:rFonts w:ascii="Verdana" w:hAnsi="Verdana" w:cs="Arial"/>
          <w:sz w:val="22"/>
          <w:szCs w:val="22"/>
        </w:rPr>
        <w:t xml:space="preserve">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подпис</w:t>
      </w:r>
      <w:r>
        <w:rPr>
          <w:rFonts w:ascii="Verdana" w:hAnsi="Verdana" w:cs="Arial"/>
          <w:sz w:val="22"/>
          <w:szCs w:val="22"/>
        </w:rPr>
        <w:t xml:space="preserve">ал Договор,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Договор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или признат</w:t>
      </w:r>
      <w:r>
        <w:rPr>
          <w:rFonts w:ascii="Verdana" w:hAnsi="Verdana" w:cs="Arial"/>
          <w:sz w:val="22"/>
          <w:szCs w:val="22"/>
        </w:rPr>
        <w:t xml:space="preserve">ь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несостоявшимся.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1"/>
          <w:numId w:val="5"/>
        </w:num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outlineLvl w:val="3"/>
      </w:pPr>
      <w:r/>
      <w:bookmarkStart w:id="11" w:name="_Toc148524227"/>
      <w:r/>
      <w:bookmarkStart w:id="12" w:name="_Toc165090131"/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Условия проведения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Запроса предложений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.</w:t>
      </w:r>
      <w:bookmarkEnd w:id="7"/>
      <w:r/>
      <w:bookmarkEnd w:id="8"/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  <w:lang w:eastAsia="en-US"/>
        </w:rPr>
      </w:r>
      <w:r/>
    </w:p>
    <w:p>
      <w:pPr>
        <w:pStyle w:val="1110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дл</w:t>
      </w:r>
      <w:r>
        <w:rPr>
          <w:rFonts w:ascii="Verdana" w:hAnsi="Verdana" w:cs="Arial"/>
          <w:sz w:val="22"/>
          <w:szCs w:val="22"/>
        </w:rPr>
        <w:t xml:space="preserve">ожение для рассмот</w:t>
      </w:r>
      <w:r>
        <w:rPr>
          <w:rFonts w:ascii="Verdana" w:hAnsi="Verdana" w:cs="Arial"/>
          <w:sz w:val="22"/>
          <w:szCs w:val="22"/>
        </w:rPr>
        <w:t xml:space="preserve">рения в рамках наст</w:t>
      </w:r>
      <w:r>
        <w:rPr>
          <w:rFonts w:ascii="Verdana" w:hAnsi="Verdana" w:cs="Arial"/>
          <w:sz w:val="22"/>
          <w:szCs w:val="22"/>
        </w:rPr>
        <w:t xml:space="preserve">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, Претендент, тем самым</w:t>
      </w:r>
      <w:r>
        <w:rPr>
          <w:rFonts w:ascii="Verdana" w:hAnsi="Verdana" w:cs="Arial"/>
          <w:sz w:val="22"/>
          <w:szCs w:val="22"/>
        </w:rPr>
        <w:t xml:space="preserve">, соглашается со следующ</w:t>
      </w:r>
      <w:r>
        <w:rPr>
          <w:rFonts w:ascii="Verdana" w:hAnsi="Verdana" w:cs="Arial"/>
          <w:sz w:val="22"/>
          <w:szCs w:val="22"/>
        </w:rPr>
        <w:t xml:space="preserve">ими </w:t>
      </w:r>
      <w:r>
        <w:rPr>
          <w:rFonts w:ascii="Verdana" w:hAnsi="Verdana" w:cs="Arial"/>
          <w:sz w:val="22"/>
          <w:szCs w:val="22"/>
        </w:rPr>
        <w:t xml:space="preserve">усло</w:t>
      </w:r>
      <w:r>
        <w:rPr>
          <w:rFonts w:ascii="Verdana" w:hAnsi="Verdana" w:cs="Arial"/>
          <w:sz w:val="22"/>
          <w:szCs w:val="22"/>
        </w:rPr>
        <w:t xml:space="preserve">виями: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</w:t>
      </w:r>
      <w:r>
        <w:rPr>
          <w:rFonts w:ascii="Verdana" w:hAnsi="Verdana" w:cs="Arial"/>
          <w:sz w:val="22"/>
          <w:szCs w:val="22"/>
        </w:rPr>
        <w:t xml:space="preserve">траты,</w:t>
      </w:r>
      <w:r>
        <w:rPr>
          <w:rFonts w:ascii="Verdana" w:hAnsi="Verdana" w:cs="Arial"/>
          <w:sz w:val="22"/>
          <w:szCs w:val="22"/>
        </w:rPr>
        <w:t xml:space="preserve"> понесенн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Претен</w:t>
      </w:r>
      <w:r>
        <w:rPr>
          <w:rFonts w:ascii="Verdana" w:hAnsi="Verdana" w:cs="Arial"/>
          <w:sz w:val="22"/>
          <w:szCs w:val="22"/>
        </w:rPr>
        <w:t xml:space="preserve">дентом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подлежат компе</w:t>
      </w:r>
      <w:r>
        <w:rPr>
          <w:rFonts w:ascii="Verdana" w:hAnsi="Verdana" w:cs="Arial"/>
          <w:sz w:val="22"/>
          <w:szCs w:val="22"/>
        </w:rPr>
        <w:t xml:space="preserve">нсаци</w:t>
      </w:r>
      <w:r>
        <w:rPr>
          <w:rFonts w:ascii="Verdana" w:hAnsi="Verdana" w:cs="Arial"/>
          <w:sz w:val="22"/>
          <w:szCs w:val="22"/>
        </w:rPr>
        <w:t xml:space="preserve">и Орг</w:t>
      </w:r>
      <w:r>
        <w:rPr>
          <w:rFonts w:ascii="Verdana" w:hAnsi="Verdana" w:cs="Arial"/>
          <w:sz w:val="22"/>
          <w:szCs w:val="22"/>
        </w:rPr>
        <w:t xml:space="preserve">анизатором </w:t>
      </w:r>
      <w:r>
        <w:rPr>
          <w:rFonts w:ascii="Verdana" w:hAnsi="Verdana" w:cs="Arial"/>
          <w:sz w:val="22"/>
          <w:szCs w:val="22"/>
        </w:rPr>
        <w:t xml:space="preserve">ни при каких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все предоставленные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</w:t>
      </w:r>
      <w:r>
        <w:rPr>
          <w:rFonts w:ascii="Verdana" w:hAnsi="Verdana" w:cs="Arial"/>
          <w:sz w:val="22"/>
          <w:szCs w:val="22"/>
        </w:rPr>
        <w:t xml:space="preserve"> отвечающие</w:t>
      </w:r>
      <w:r>
        <w:rPr>
          <w:rFonts w:ascii="Verdana" w:hAnsi="Verdana" w:cs="Arial"/>
          <w:sz w:val="22"/>
          <w:szCs w:val="22"/>
        </w:rPr>
        <w:t xml:space="preserve"> условиям и требов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 отвечающее условиям и требованиям Ин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рукции.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том не должна быть</w:t>
      </w:r>
      <w:r>
        <w:rPr>
          <w:rFonts w:ascii="Verdana" w:hAnsi="Verdana" w:cs="Arial"/>
          <w:sz w:val="22"/>
          <w:szCs w:val="22"/>
        </w:rPr>
        <w:t xml:space="preserve"> истолкована как </w:t>
      </w:r>
      <w:r>
        <w:rPr>
          <w:rFonts w:ascii="Verdana" w:hAnsi="Verdana" w:cs="Arial"/>
          <w:sz w:val="22"/>
          <w:szCs w:val="22"/>
        </w:rPr>
        <w:t xml:space="preserve">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ключившим догово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</w:t>
      </w:r>
      <w:r>
        <w:rPr>
          <w:rFonts w:ascii="Verdana" w:hAnsi="Verdana" w:cs="Arial"/>
          <w:sz w:val="22"/>
          <w:szCs w:val="22"/>
        </w:rPr>
        <w:t xml:space="preserve">ного письм</w:t>
      </w:r>
      <w:r>
        <w:rPr>
          <w:rFonts w:ascii="Verdana" w:hAnsi="Verdana" w:cs="Arial"/>
          <w:sz w:val="22"/>
          <w:szCs w:val="22"/>
        </w:rPr>
        <w:t xml:space="preserve">а, настоящей Инструкции, а та</w:t>
      </w:r>
      <w:r>
        <w:rPr>
          <w:rFonts w:ascii="Verdana" w:hAnsi="Verdana" w:cs="Arial"/>
          <w:sz w:val="22"/>
          <w:szCs w:val="22"/>
        </w:rPr>
        <w:t xml:space="preserve">кж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етендентом в адрес Организа</w:t>
      </w:r>
      <w:r>
        <w:rPr>
          <w:rFonts w:ascii="Verdana" w:hAnsi="Verdana" w:cs="Arial"/>
          <w:sz w:val="22"/>
          <w:szCs w:val="22"/>
        </w:rPr>
        <w:t xml:space="preserve">тора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действительным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</w:t>
      </w:r>
      <w:r>
        <w:rPr>
          <w:rFonts w:ascii="Verdana" w:hAnsi="Verdana" w:cs="Arial"/>
          <w:sz w:val="22"/>
          <w:szCs w:val="22"/>
        </w:rPr>
        <w:t xml:space="preserve">аки</w:t>
      </w:r>
      <w:r>
        <w:rPr>
          <w:rFonts w:ascii="Verdana" w:hAnsi="Verdana" w:cs="Arial"/>
          <w:sz w:val="22"/>
          <w:szCs w:val="22"/>
        </w:rPr>
        <w:t xml:space="preserve">м Претендентом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заключение </w:t>
      </w:r>
      <w:r>
        <w:rPr>
          <w:rFonts w:ascii="Verdana" w:hAnsi="Verdana" w:cs="Arial"/>
          <w:sz w:val="22"/>
          <w:szCs w:val="22"/>
        </w:rPr>
        <w:t xml:space="preserve">ко</w:t>
      </w:r>
      <w:r>
        <w:rPr>
          <w:rFonts w:ascii="Verdana" w:hAnsi="Verdana" w:cs="Arial"/>
          <w:sz w:val="22"/>
          <w:szCs w:val="22"/>
        </w:rPr>
        <w:t xml:space="preserve">торого может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ждено по итогам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</w:t>
      </w:r>
      <w:r>
        <w:rPr>
          <w:rFonts w:ascii="Verdana" w:hAnsi="Verdana" w:cs="Arial"/>
          <w:sz w:val="22"/>
          <w:szCs w:val="22"/>
        </w:rPr>
        <w:t xml:space="preserve">лучае признани</w:t>
      </w:r>
      <w:r>
        <w:rPr>
          <w:rFonts w:ascii="Verdana" w:hAnsi="Verdana" w:cs="Arial"/>
          <w:sz w:val="22"/>
          <w:szCs w:val="22"/>
        </w:rPr>
        <w:t xml:space="preserve">я такого Претенден</w:t>
      </w:r>
      <w:r>
        <w:rPr>
          <w:rFonts w:ascii="Verdana" w:hAnsi="Verdana" w:cs="Arial"/>
          <w:sz w:val="22"/>
          <w:szCs w:val="22"/>
        </w:rPr>
        <w:t xml:space="preserve">та победителе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ержат</w:t>
      </w:r>
      <w:r>
        <w:rPr>
          <w:rFonts w:ascii="Verdana" w:hAnsi="Verdana" w:cs="Arial"/>
          <w:sz w:val="22"/>
          <w:szCs w:val="22"/>
        </w:rPr>
        <w:t xml:space="preserve">ь все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ходе подгот</w:t>
      </w:r>
      <w:r>
        <w:rPr>
          <w:rFonts w:ascii="Verdana" w:hAnsi="Verdana" w:cs="Arial"/>
          <w:sz w:val="22"/>
          <w:szCs w:val="22"/>
        </w:rPr>
        <w:t xml:space="preserve">овки П</w:t>
      </w:r>
      <w:r>
        <w:rPr>
          <w:rFonts w:ascii="Verdana" w:hAnsi="Verdana" w:cs="Arial"/>
          <w:sz w:val="22"/>
          <w:szCs w:val="22"/>
        </w:rPr>
        <w:t xml:space="preserve">редложения обращаться</w:t>
      </w:r>
      <w:r>
        <w:rPr>
          <w:rFonts w:ascii="Verdana" w:hAnsi="Verdana" w:cs="Arial"/>
          <w:sz w:val="22"/>
          <w:szCs w:val="22"/>
        </w:rPr>
        <w:t xml:space="preserve"> с просьбой о ра</w:t>
      </w:r>
      <w:r>
        <w:rPr>
          <w:rFonts w:ascii="Verdana" w:hAnsi="Verdana" w:cs="Arial"/>
          <w:sz w:val="22"/>
          <w:szCs w:val="22"/>
        </w:rPr>
        <w:t xml:space="preserve">зъясн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ии </w:t>
      </w:r>
      <w:r>
        <w:rPr>
          <w:rFonts w:ascii="Verdana" w:hAnsi="Verdana" w:cs="Arial"/>
          <w:sz w:val="22"/>
          <w:szCs w:val="22"/>
        </w:rPr>
        <w:t xml:space="preserve">настоящей Инструкци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</w:t>
      </w:r>
      <w:r>
        <w:rPr>
          <w:rFonts w:ascii="Verdana" w:hAnsi="Verdana" w:cs="Arial"/>
          <w:color w:val="000000"/>
          <w:sz w:val="22"/>
          <w:szCs w:val="22"/>
        </w:rPr>
        <w:t xml:space="preserve">с п</w:t>
      </w:r>
      <w:r>
        <w:rPr>
          <w:rFonts w:ascii="Verdana" w:hAnsi="Verdana" w:cs="Arial"/>
          <w:color w:val="000000"/>
          <w:sz w:val="22"/>
          <w:szCs w:val="22"/>
        </w:rPr>
        <w:t xml:space="preserve">росьбой о продлении </w:t>
      </w:r>
      <w:r>
        <w:rPr>
          <w:rFonts w:ascii="Verdana" w:hAnsi="Verdana" w:cs="Arial"/>
          <w:color w:val="000000"/>
          <w:sz w:val="22"/>
          <w:szCs w:val="22"/>
        </w:rPr>
        <w:t xml:space="preserve">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 в свободной</w:t>
      </w:r>
      <w:r>
        <w:rPr>
          <w:rFonts w:ascii="Verdana" w:hAnsi="Verdana" w:cs="Arial"/>
          <w:color w:val="000000"/>
          <w:sz w:val="22"/>
          <w:szCs w:val="22"/>
        </w:rPr>
        <w:t xml:space="preserve"> форме с обоснован</w:t>
      </w:r>
      <w:r>
        <w:rPr>
          <w:rFonts w:ascii="Verdana" w:hAnsi="Verdana" w:cs="Arial"/>
          <w:color w:val="000000"/>
          <w:sz w:val="22"/>
          <w:szCs w:val="22"/>
        </w:rPr>
        <w:t xml:space="preserve">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</w:t>
      </w:r>
      <w:r>
        <w:rPr>
          <w:rFonts w:ascii="Verdana" w:hAnsi="Verdana" w:cs="Arial"/>
          <w:color w:val="000000"/>
          <w:sz w:val="22"/>
          <w:szCs w:val="22"/>
        </w:rPr>
        <w:t xml:space="preserve">становленного ср</w:t>
      </w:r>
      <w:r>
        <w:rPr>
          <w:rFonts w:ascii="Verdana" w:hAnsi="Verdana" w:cs="Arial"/>
          <w:color w:val="000000"/>
          <w:sz w:val="22"/>
          <w:szCs w:val="22"/>
        </w:rPr>
        <w:t xml:space="preserve">ока окончания приема </w:t>
      </w:r>
      <w:r>
        <w:rPr>
          <w:rFonts w:ascii="Verdana" w:hAnsi="Verdana" w:cs="Arial"/>
          <w:color w:val="000000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едложе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даты пред</w:t>
      </w:r>
      <w:r>
        <w:rPr>
          <w:rFonts w:ascii="Verdana" w:hAnsi="Verdana" w:cs="Arial"/>
          <w:color w:val="000000"/>
          <w:sz w:val="22"/>
          <w:szCs w:val="22"/>
        </w:rPr>
        <w:t xml:space="preserve">ставления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Предложений.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110"/>
        <w:tabs>
          <w:tab w:val="left" w:pos="709" w:leader="none"/>
          <w:tab w:val="left" w:pos="1418" w:leader="none"/>
        </w:tabs>
        <w:rPr>
          <w:rFonts w:ascii="Verdana" w:hAnsi="Verdana" w:cs="Arial"/>
          <w:i/>
          <w:iCs/>
          <w:color w:val="000000"/>
          <w:spacing w:val="1"/>
          <w:sz w:val="22"/>
          <w:szCs w:val="22"/>
          <w:lang w:val="en-US" w:eastAsia="en-US"/>
        </w:rPr>
        <w:outlineLvl w:val="7"/>
      </w:pPr>
      <w:r>
        <w:rPr>
          <w:rFonts w:ascii="Verdana" w:hAnsi="Verdana" w:cs="Arial"/>
          <w:i/>
          <w:iCs/>
          <w:color w:val="000000"/>
          <w:spacing w:val="1"/>
          <w:sz w:val="22"/>
          <w:szCs w:val="22"/>
          <w:lang w:val="en-US" w:eastAsia="en-US"/>
        </w:rPr>
        <w:tab/>
      </w:r>
      <w:r>
        <w:rPr>
          <w:rFonts w:ascii="Verdana" w:hAnsi="Verdana" w:cs="Arial"/>
          <w:i/>
          <w:iCs/>
          <w:color w:val="000000"/>
          <w:spacing w:val="1"/>
          <w:sz w:val="22"/>
          <w:szCs w:val="22"/>
          <w:lang w:val="en-US" w:eastAsia="en-US"/>
        </w:rPr>
      </w:r>
      <w:r/>
    </w:p>
    <w:p>
      <w:pPr>
        <w:pStyle w:val="1110"/>
        <w:ind w:left="851"/>
        <w:jc w:val="both"/>
        <w:tabs>
          <w:tab w:val="left" w:pos="709" w:leader="none"/>
          <w:tab w:val="left" w:pos="1418" w:leader="none"/>
        </w:tabs>
        <w:rPr>
          <w:rFonts w:ascii="Verdana" w:hAnsi="Verdana"/>
          <w:i/>
          <w:iCs/>
          <w:color w:val="2e2e2e"/>
          <w:sz w:val="22"/>
          <w:u w:val="single"/>
          <w:shd w:val="clear" w:color="auto" w:fill="ffffff"/>
          <w:lang w:eastAsia="en-US"/>
        </w:rPr>
        <w:outlineLvl w:val="7"/>
      </w:pP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Все в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озник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ающи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е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во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просы следует задавать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О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р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ганизатору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в лице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Главного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с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пециалиста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уп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ра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вле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ния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закупок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ООО ХК «Авангар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д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»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–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Емельяновой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Ольг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е Вячеславовне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 по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 электр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онной п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очте: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 </w:t>
      </w:r>
      <w:r>
        <w:rPr>
          <w:rFonts w:ascii="Verdana" w:hAnsi="Verdana"/>
          <w:color w:val="0000ff"/>
          <w:sz w:val="22"/>
          <w:u w:val="single"/>
          <w:shd w:val="clear" w:color="auto" w:fill="ffffff"/>
          <w:lang w:val="en-US" w:eastAsia="en-US"/>
        </w:rPr>
        <w:t xml:space="preserve">emelianova.ov@hc-avangard.com</w:t>
      </w:r>
      <w:r>
        <w:rPr>
          <w:rFonts w:ascii="Verdana" w:hAnsi="Verdana"/>
          <w:color w:val="2e2e2e"/>
          <w:sz w:val="22"/>
          <w:u w:val="single"/>
          <w:shd w:val="clear" w:color="auto" w:fill="ffffff"/>
          <w:lang w:eastAsia="en-US"/>
        </w:rPr>
        <w:t xml:space="preserve">,</w:t>
      </w:r>
      <w:r>
        <w:rPr>
          <w:rFonts w:ascii="Verdana" w:hAnsi="Verdana"/>
          <w:i/>
          <w:iCs/>
          <w:color w:val="2e2e2e"/>
          <w:sz w:val="22"/>
          <w:u w:val="single"/>
          <w:shd w:val="clear" w:color="auto" w:fill="ffffff"/>
          <w:lang w:eastAsia="en-US"/>
        </w:rPr>
        <w:t xml:space="preserve"> </w:t>
      </w:r>
      <w:r>
        <w:rPr>
          <w:rFonts w:ascii="Verdana" w:hAnsi="Verdana"/>
          <w:i/>
          <w:iCs/>
          <w:color w:val="2e2e2e"/>
          <w:sz w:val="22"/>
          <w:u w:val="single"/>
          <w:shd w:val="clear" w:color="auto" w:fill="ffffff"/>
          <w:lang w:eastAsia="en-US"/>
        </w:rPr>
      </w:r>
      <w:r/>
    </w:p>
    <w:p>
      <w:pPr>
        <w:pStyle w:val="1110"/>
        <w:ind w:left="851"/>
        <w:jc w:val="both"/>
        <w:tabs>
          <w:tab w:val="left" w:pos="709" w:leader="none"/>
          <w:tab w:val="left" w:pos="1418" w:leader="none"/>
        </w:tabs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outlineLvl w:val="7"/>
      </w:pP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тел.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+7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(9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1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3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)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 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6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40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-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10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-5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val="en-US" w:eastAsia="en-US"/>
        </w:rPr>
        <w:t xml:space="preserve">5</w:t>
      </w:r>
      <w:r>
        <w:rPr>
          <w:rFonts w:ascii="Verdana" w:hAnsi="Verdana" w:cs="Arial"/>
          <w:iCs/>
          <w:color w:val="000000"/>
          <w:spacing w:val="1"/>
          <w:sz w:val="22"/>
          <w:szCs w:val="22"/>
          <w:u w:val="single"/>
          <w:lang w:eastAsia="en-US"/>
        </w:rPr>
        <w:t xml:space="preserve">.</w:t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рамках рассмотрения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</w:t>
      </w:r>
      <w:r>
        <w:rPr>
          <w:rFonts w:ascii="Verdana" w:hAnsi="Verdana" w:cs="Arial"/>
          <w:sz w:val="22"/>
          <w:szCs w:val="22"/>
        </w:rPr>
        <w:t xml:space="preserve">м запросы о разъясн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</w:t>
      </w:r>
      <w:r>
        <w:rPr>
          <w:rFonts w:ascii="Verdana" w:hAnsi="Verdana" w:cs="Arial"/>
          <w:sz w:val="22"/>
          <w:szCs w:val="22"/>
        </w:rPr>
        <w:t xml:space="preserve">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3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 уточнения в настоящую Инструкцию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Претенде</w:t>
      </w:r>
      <w:r>
        <w:rPr>
          <w:rFonts w:ascii="Verdana" w:hAnsi="Verdana" w:cs="Arial"/>
          <w:sz w:val="22"/>
          <w:szCs w:val="22"/>
        </w:rPr>
        <w:t xml:space="preserve">нтов, так и до моме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</w:t>
      </w:r>
      <w:r>
        <w:rPr>
          <w:rFonts w:ascii="Verdana" w:hAnsi="Verdana" w:cs="Arial"/>
          <w:sz w:val="22"/>
          <w:szCs w:val="22"/>
        </w:rPr>
        <w:t xml:space="preserve">тов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ад</w:t>
      </w:r>
      <w:r>
        <w:rPr>
          <w:rFonts w:ascii="Verdana" w:hAnsi="Verdana" w:cs="Arial"/>
          <w:sz w:val="22"/>
          <w:szCs w:val="22"/>
        </w:rPr>
        <w:t xml:space="preserve">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9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contextualSpacing/>
        <w:ind w:left="851"/>
        <w:jc w:val="both"/>
        <w:spacing w:before="120" w:after="80"/>
        <w:tabs>
          <w:tab w:val="left" w:pos="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либо уточнения в настоящую И</w:t>
      </w:r>
      <w:r>
        <w:rPr>
          <w:rFonts w:ascii="Verdana" w:hAnsi="Verdana" w:cs="Arial"/>
          <w:sz w:val="22"/>
          <w:szCs w:val="22"/>
        </w:rPr>
        <w:t xml:space="preserve">нструкцию,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ответствующая информаци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Fonts w:ascii="Verdana" w:hAnsi="Verdana" w:cs="Arial"/>
          <w:color w:val="0000ff"/>
          <w:sz w:val="22"/>
          <w:szCs w:val="22"/>
          <w:u w:val="single"/>
        </w:rPr>
        <w:t xml:space="preserve">www.</w: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t xml:space="preserve">hawk</w:t>
      </w:r>
      <w:r>
        <w:rPr>
          <w:rFonts w:ascii="Verdana" w:hAnsi="Verdana" w:cs="Arial"/>
          <w:color w:val="0000ff"/>
          <w:sz w:val="22"/>
          <w:szCs w:val="22"/>
          <w:u w:val="single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информации об </w:t>
      </w:r>
      <w:r>
        <w:rPr>
          <w:rFonts w:ascii="Verdana" w:hAnsi="Verdana" w:cs="Arial"/>
          <w:sz w:val="22"/>
          <w:szCs w:val="22"/>
        </w:rPr>
        <w:t xml:space="preserve">изменении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</w:t>
      </w:r>
      <w:r>
        <w:rPr>
          <w:rFonts w:ascii="Verdana" w:hAnsi="Verdana" w:cs="Arial"/>
          <w:sz w:val="22"/>
          <w:szCs w:val="22"/>
        </w:rPr>
        <w:t xml:space="preserve">ящей Инструк</w:t>
      </w:r>
      <w:r>
        <w:rPr>
          <w:rFonts w:ascii="Verdana" w:hAnsi="Verdana" w:cs="Arial"/>
          <w:sz w:val="22"/>
          <w:szCs w:val="22"/>
        </w:rPr>
        <w:t xml:space="preserve">ции, такие изменения и/и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ут</w:t>
      </w:r>
      <w:r>
        <w:rPr>
          <w:rFonts w:ascii="Verdana" w:hAnsi="Verdana" w:cs="Arial"/>
          <w:sz w:val="22"/>
          <w:szCs w:val="22"/>
        </w:rPr>
        <w:t xml:space="preserve">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ой частью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менениями Претен</w:t>
      </w:r>
      <w:r>
        <w:rPr>
          <w:rFonts w:ascii="Verdana" w:hAnsi="Verdana" w:cs="Arial"/>
          <w:b/>
          <w:sz w:val="22"/>
          <w:szCs w:val="22"/>
        </w:rPr>
        <w:t xml:space="preserve">д</w:t>
      </w:r>
      <w:r>
        <w:rPr>
          <w:rFonts w:ascii="Verdana" w:hAnsi="Verdana" w:cs="Arial"/>
          <w:b/>
          <w:sz w:val="22"/>
          <w:szCs w:val="22"/>
        </w:rPr>
        <w:t xml:space="preserve">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отказаться от проведения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ложен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казаться от вс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ний 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любо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ричине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момент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, не неся при этом никакой ответственн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1110"/>
        <w:numPr>
          <w:ilvl w:val="0"/>
          <w:numId w:val="6"/>
        </w:numPr>
        <w:ind w:left="0" w:firstLine="0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14" w:name="_Toc148353295"/>
      <w:r/>
      <w:bookmarkStart w:id="15" w:name="_Toc148524228"/>
      <w:r/>
      <w:bookmarkStart w:id="16" w:name="_Toc165090132"/>
      <w:r>
        <w:rPr>
          <w:rFonts w:ascii="Verdana" w:hAnsi="Verdana" w:cs="Arial"/>
          <w:b/>
          <w:bCs/>
          <w:sz w:val="22"/>
          <w:szCs w:val="22"/>
        </w:rPr>
        <w:t xml:space="preserve">Порядок предоставл</w:t>
      </w:r>
      <w:r>
        <w:rPr>
          <w:rFonts w:ascii="Verdana" w:hAnsi="Verdana" w:cs="Arial"/>
          <w:b/>
          <w:bCs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sz w:val="22"/>
          <w:szCs w:val="22"/>
        </w:rPr>
        <w:t xml:space="preserve">ия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</w:rPr>
        <w:t xml:space="preserve">редложений.</w:t>
      </w:r>
      <w:bookmarkEnd w:id="10"/>
      <w:r/>
      <w:bookmarkEnd w:id="11"/>
      <w:r/>
      <w:bookmarkEnd w:id="12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numPr>
          <w:ilvl w:val="1"/>
          <w:numId w:val="7"/>
        </w:num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val="en-US" w:eastAsia="en-US"/>
        </w:rPr>
        <w:outlineLvl w:val="3"/>
      </w:pPr>
      <w:r/>
      <w:bookmarkStart w:id="17" w:name="_Toc148353296"/>
      <w:r/>
      <w:bookmarkStart w:id="18" w:name="_Toc148524229"/>
      <w:r/>
      <w:bookmarkStart w:id="19" w:name="_Toc165090133"/>
      <w:r>
        <w:rPr>
          <w:rFonts w:ascii="Verdana" w:hAnsi="Verdana" w:cs="Arial"/>
          <w:b/>
          <w:sz w:val="22"/>
          <w:szCs w:val="22"/>
          <w:lang w:eastAsia="en-US"/>
        </w:rPr>
        <w:t xml:space="preserve">Форма пр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едоставл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ения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редложения.</w:t>
      </w:r>
      <w:bookmarkEnd w:id="13"/>
      <w:r/>
      <w:bookmarkEnd w:id="14"/>
      <w:r/>
      <w:bookmarkEnd w:id="15"/>
      <w:r>
        <w:rPr>
          <w:rFonts w:ascii="Verdana" w:hAnsi="Verdana" w:cs="Arial"/>
          <w:b/>
          <w:sz w:val="22"/>
          <w:szCs w:val="22"/>
          <w:lang w:val="en-US" w:eastAsia="en-US"/>
        </w:rPr>
      </w:r>
      <w:r/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</w:t>
      </w:r>
      <w:r>
        <w:rPr>
          <w:rFonts w:ascii="Verdana" w:hAnsi="Verdana" w:cs="Arial"/>
          <w:sz w:val="22"/>
          <w:szCs w:val="22"/>
        </w:rPr>
        <w:t xml:space="preserve">ндент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учас</w:t>
      </w:r>
      <w:r>
        <w:rPr>
          <w:rFonts w:ascii="Verdana" w:hAnsi="Verdana" w:cs="Arial"/>
          <w:sz w:val="22"/>
          <w:szCs w:val="22"/>
        </w:rPr>
        <w:t xml:space="preserve">ти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Запрос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предложений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адрес э</w:t>
      </w:r>
      <w:r>
        <w:rPr>
          <w:rFonts w:ascii="Verdana" w:hAnsi="Verdana" w:cs="Arial"/>
          <w:sz w:val="22"/>
          <w:szCs w:val="22"/>
        </w:rPr>
        <w:t xml:space="preserve">лектронной почт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 Организатора</w:t>
      </w:r>
      <w:r>
        <w:rPr>
          <w:rFonts w:ascii="Verdana" w:hAnsi="Verdana" w:cs="Arial"/>
          <w:sz w:val="22"/>
          <w:szCs w:val="22"/>
        </w:rPr>
        <w:t xml:space="preserve"> в форме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электро</w:t>
      </w:r>
      <w:r>
        <w:rPr>
          <w:rFonts w:ascii="Verdana" w:hAnsi="Verdana" w:cs="Arial"/>
          <w:sz w:val="22"/>
          <w:szCs w:val="22"/>
        </w:rPr>
        <w:t xml:space="preserve">нного архива</w:t>
      </w:r>
      <w:r>
        <w:rPr>
          <w:rFonts w:ascii="Verdana" w:hAnsi="Verdana" w:cs="Arial"/>
          <w:sz w:val="22"/>
          <w:szCs w:val="22"/>
        </w:rPr>
        <w:t xml:space="preserve"> с установленным п</w:t>
      </w:r>
      <w:r>
        <w:rPr>
          <w:rFonts w:ascii="Verdana" w:hAnsi="Verdana" w:cs="Arial"/>
          <w:sz w:val="22"/>
          <w:szCs w:val="22"/>
        </w:rPr>
        <w:t xml:space="preserve">аролем, при этом п</w:t>
      </w:r>
      <w:r>
        <w:rPr>
          <w:rFonts w:ascii="Verdana" w:hAnsi="Verdana" w:cs="Arial"/>
          <w:sz w:val="22"/>
          <w:szCs w:val="22"/>
        </w:rPr>
        <w:t xml:space="preserve">ароль от архива 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исключительно в адрес подраздел</w:t>
      </w:r>
      <w:r>
        <w:rPr>
          <w:rFonts w:ascii="Verdana" w:hAnsi="Verdana" w:cs="Arial"/>
          <w:sz w:val="22"/>
          <w:szCs w:val="22"/>
        </w:rPr>
        <w:t xml:space="preserve">ения безопасности.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</w:t>
      </w:r>
      <w:r>
        <w:rPr>
          <w:rFonts w:ascii="Verdana" w:hAnsi="Verdana" w:cs="Arial"/>
          <w:sz w:val="22"/>
          <w:szCs w:val="22"/>
        </w:rPr>
        <w:t xml:space="preserve">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быть зав</w:t>
      </w:r>
      <w:r>
        <w:rPr>
          <w:rFonts w:ascii="Verdana" w:hAnsi="Verdana" w:cs="Arial"/>
          <w:sz w:val="22"/>
          <w:szCs w:val="22"/>
        </w:rPr>
        <w:t xml:space="preserve">ерены п</w:t>
      </w:r>
      <w:r>
        <w:rPr>
          <w:rFonts w:ascii="Verdana" w:hAnsi="Verdana" w:cs="Arial"/>
          <w:sz w:val="22"/>
          <w:szCs w:val="22"/>
        </w:rPr>
        <w:t xml:space="preserve">еч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тью и подп</w:t>
      </w:r>
      <w:r>
        <w:rPr>
          <w:rFonts w:ascii="Verdana" w:hAnsi="Verdana" w:cs="Arial"/>
          <w:sz w:val="22"/>
          <w:szCs w:val="22"/>
        </w:rPr>
        <w:t xml:space="preserve">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полнительного органа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ендента либо надлежащ</w:t>
      </w:r>
      <w:r>
        <w:rPr>
          <w:rFonts w:ascii="Verdana" w:hAnsi="Verdana" w:cs="Arial"/>
          <w:sz w:val="22"/>
          <w:szCs w:val="22"/>
        </w:rPr>
        <w:t xml:space="preserve">е уполномоченно</w:t>
      </w:r>
      <w:r>
        <w:rPr>
          <w:rFonts w:ascii="Verdana" w:hAnsi="Verdana" w:cs="Arial"/>
          <w:sz w:val="22"/>
          <w:szCs w:val="22"/>
        </w:rPr>
        <w:t xml:space="preserve">го им лица.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паспортов дол</w:t>
      </w:r>
      <w:r>
        <w:rPr>
          <w:rFonts w:ascii="Verdana" w:hAnsi="Verdana" w:cs="Arial"/>
          <w:sz w:val="22"/>
          <w:szCs w:val="22"/>
        </w:rPr>
        <w:t xml:space="preserve">жны </w:t>
      </w:r>
      <w:r>
        <w:rPr>
          <w:rFonts w:ascii="Verdana" w:hAnsi="Verdana" w:cs="Arial"/>
          <w:sz w:val="22"/>
          <w:szCs w:val="22"/>
        </w:rPr>
        <w:t xml:space="preserve">быть</w:t>
      </w:r>
      <w:r>
        <w:rPr>
          <w:rFonts w:ascii="Verdana" w:hAnsi="Verdana" w:cs="Arial"/>
          <w:sz w:val="22"/>
          <w:szCs w:val="22"/>
        </w:rPr>
        <w:t xml:space="preserve">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электр</w:t>
      </w:r>
      <w:r>
        <w:rPr>
          <w:rFonts w:ascii="Verdana" w:hAnsi="Verdana" w:cs="Arial"/>
          <w:sz w:val="22"/>
          <w:szCs w:val="22"/>
        </w:rPr>
        <w:t xml:space="preserve">онной почты Орг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отдельным а</w:t>
      </w:r>
      <w:r>
        <w:rPr>
          <w:rFonts w:ascii="Verdana" w:hAnsi="Verdana" w:cs="Arial"/>
          <w:sz w:val="22"/>
          <w:szCs w:val="22"/>
        </w:rPr>
        <w:t xml:space="preserve">рх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</w:t>
      </w:r>
      <w:r>
        <w:rPr>
          <w:rFonts w:ascii="Verdana" w:hAnsi="Verdana" w:cs="Arial"/>
          <w:sz w:val="22"/>
          <w:szCs w:val="22"/>
        </w:rPr>
        <w:t xml:space="preserve">ролем, </w:t>
      </w:r>
      <w:r>
        <w:rPr>
          <w:rFonts w:ascii="Verdana" w:hAnsi="Verdana" w:cs="Arial"/>
          <w:sz w:val="22"/>
          <w:szCs w:val="22"/>
        </w:rPr>
        <w:t xml:space="preserve">пароль</w:t>
      </w:r>
      <w:r>
        <w:rPr>
          <w:rFonts w:ascii="Verdana" w:hAnsi="Verdana" w:cs="Arial"/>
          <w:sz w:val="22"/>
          <w:szCs w:val="22"/>
        </w:rPr>
        <w:t xml:space="preserve"> направляет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адрес подразд</w:t>
      </w:r>
      <w:r>
        <w:rPr>
          <w:rFonts w:ascii="Verdana" w:hAnsi="Verdana" w:cs="Arial"/>
          <w:sz w:val="22"/>
          <w:szCs w:val="22"/>
        </w:rPr>
        <w:t xml:space="preserve">еления безопасности.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1"/>
          <w:numId w:val="7"/>
        </w:num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val="en-US" w:eastAsia="en-US"/>
        </w:rPr>
        <w:outlineLvl w:val="3"/>
      </w:pPr>
      <w:r/>
      <w:bookmarkStart w:id="20" w:name="_Toc148353297"/>
      <w:r/>
      <w:bookmarkStart w:id="21" w:name="_Toc148524230"/>
      <w:r/>
      <w:bookmarkStart w:id="22" w:name="_Toc165090134"/>
      <w:r>
        <w:rPr>
          <w:rFonts w:ascii="Verdana" w:hAnsi="Verdana" w:cs="Arial"/>
          <w:b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о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рядок оформления П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редложения.</w:t>
      </w:r>
      <w:bookmarkEnd w:id="16"/>
      <w:r/>
      <w:bookmarkEnd w:id="17"/>
      <w:r/>
      <w:bookmarkEnd w:id="18"/>
      <w:r>
        <w:rPr>
          <w:rFonts w:ascii="Verdana" w:hAnsi="Verdana" w:cs="Arial"/>
          <w:b/>
          <w:sz w:val="22"/>
          <w:szCs w:val="22"/>
          <w:lang w:val="en-US" w:eastAsia="en-US"/>
        </w:rPr>
      </w:r>
      <w:r/>
    </w:p>
    <w:p>
      <w:pPr>
        <w:pStyle w:val="1110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</w:t>
      </w:r>
      <w:r>
        <w:rPr>
          <w:rFonts w:ascii="Verdana" w:hAnsi="Verdana" w:cs="Arial"/>
          <w:sz w:val="22"/>
          <w:szCs w:val="22"/>
        </w:rPr>
        <w:t xml:space="preserve">кумент</w:t>
      </w:r>
      <w:r>
        <w:rPr>
          <w:rFonts w:ascii="Verdana" w:hAnsi="Verdana" w:cs="Arial"/>
          <w:sz w:val="22"/>
          <w:szCs w:val="22"/>
        </w:rPr>
        <w:t xml:space="preserve">ы, входящие в со</w:t>
      </w:r>
      <w:r>
        <w:rPr>
          <w:rFonts w:ascii="Verdana" w:hAnsi="Verdana" w:cs="Arial"/>
          <w:sz w:val="22"/>
          <w:szCs w:val="22"/>
        </w:rPr>
        <w:t xml:space="preserve">став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</w:t>
      </w:r>
      <w:r>
        <w:rPr>
          <w:rFonts w:ascii="Verdana" w:hAnsi="Verdana" w:cs="Arial"/>
          <w:sz w:val="22"/>
          <w:szCs w:val="22"/>
        </w:rPr>
        <w:t xml:space="preserve">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составляются на русс</w:t>
      </w:r>
      <w:r>
        <w:rPr>
          <w:rFonts w:ascii="Verdana" w:hAnsi="Verdana" w:cs="Arial"/>
          <w:sz w:val="22"/>
          <w:szCs w:val="22"/>
        </w:rPr>
        <w:t xml:space="preserve">ком языке</w:t>
      </w:r>
      <w:r>
        <w:rPr>
          <w:rFonts w:ascii="Verdana" w:hAnsi="Verdana" w:cs="Arial"/>
          <w:sz w:val="22"/>
          <w:szCs w:val="22"/>
        </w:rPr>
        <w:t xml:space="preserve"> либо </w:t>
      </w:r>
      <w:r>
        <w:rPr>
          <w:rFonts w:ascii="Verdana" w:hAnsi="Verdana" w:cs="Arial"/>
          <w:sz w:val="22"/>
          <w:szCs w:val="22"/>
        </w:rPr>
        <w:t xml:space="preserve">предоставляется 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та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ал</w:t>
      </w:r>
      <w:r>
        <w:rPr>
          <w:rFonts w:ascii="Verdana" w:hAnsi="Verdana" w:cs="Arial"/>
          <w:sz w:val="22"/>
          <w:szCs w:val="22"/>
        </w:rPr>
        <w:t xml:space="preserve">ьно </w:t>
      </w:r>
      <w:r>
        <w:rPr>
          <w:rFonts w:ascii="Verdana" w:hAnsi="Verdana" w:cs="Arial"/>
          <w:sz w:val="22"/>
          <w:szCs w:val="22"/>
        </w:rPr>
        <w:t xml:space="preserve">заверенный перевод</w:t>
      </w:r>
      <w:r>
        <w:rPr>
          <w:rFonts w:ascii="Verdana" w:hAnsi="Verdana" w:cs="Arial"/>
          <w:sz w:val="22"/>
          <w:szCs w:val="22"/>
        </w:rPr>
        <w:t xml:space="preserve"> документов.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</w:rPr>
        <w:t xml:space="preserve">Претендент вправе подат</w:t>
      </w:r>
      <w:r>
        <w:rPr>
          <w:rFonts w:ascii="Verdana" w:hAnsi="Verdana"/>
          <w:sz w:val="22"/>
          <w:szCs w:val="22"/>
        </w:rPr>
        <w:t xml:space="preserve">ь </w:t>
      </w:r>
      <w:r>
        <w:rPr>
          <w:rFonts w:ascii="Verdana" w:hAnsi="Verdana"/>
          <w:sz w:val="22"/>
          <w:szCs w:val="22"/>
        </w:rPr>
        <w:t xml:space="preserve">только 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Fonts w:ascii="Verdana" w:hAnsi="Verdana"/>
          <w:sz w:val="22"/>
          <w:szCs w:val="22"/>
        </w:rPr>
        <w:t xml:space="preserve"> Предложение на учас</w:t>
      </w:r>
      <w:r>
        <w:rPr>
          <w:rFonts w:ascii="Verdana" w:hAnsi="Verdana"/>
          <w:sz w:val="22"/>
          <w:szCs w:val="22"/>
        </w:rPr>
        <w:t xml:space="preserve">тие в Запросе предложений. (</w:t>
      </w:r>
      <w:r>
        <w:rPr>
          <w:rFonts w:ascii="Verdana" w:hAnsi="Verdana"/>
          <w:sz w:val="22"/>
          <w:szCs w:val="22"/>
        </w:rPr>
        <w:t xml:space="preserve">В случае </w:t>
      </w:r>
      <w:r>
        <w:rPr>
          <w:rFonts w:ascii="Verdana" w:hAnsi="Verdana"/>
          <w:sz w:val="22"/>
          <w:szCs w:val="22"/>
        </w:rPr>
        <w:t xml:space="preserve">много</w:t>
      </w:r>
      <w:r>
        <w:rPr>
          <w:rFonts w:ascii="Verdana" w:hAnsi="Verdana"/>
          <w:sz w:val="22"/>
          <w:szCs w:val="22"/>
        </w:rPr>
        <w:t xml:space="preserve">лотового</w:t>
      </w:r>
      <w:r>
        <w:rPr>
          <w:rFonts w:ascii="Verdana" w:hAnsi="Verdana"/>
          <w:sz w:val="22"/>
          <w:szCs w:val="22"/>
        </w:rPr>
        <w:t xml:space="preserve"> запроса предложений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–</w:t>
      </w:r>
      <w:r>
        <w:rPr>
          <w:rFonts w:ascii="Verdana" w:hAnsi="Verdana"/>
          <w:sz w:val="22"/>
          <w:szCs w:val="22"/>
        </w:rPr>
        <w:t xml:space="preserve"> одно </w:t>
      </w:r>
      <w:r>
        <w:rPr>
          <w:rFonts w:ascii="Verdana" w:hAnsi="Verdana"/>
          <w:sz w:val="22"/>
          <w:szCs w:val="22"/>
        </w:rPr>
        <w:t xml:space="preserve">предложение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кажд</w:t>
      </w:r>
      <w:r>
        <w:rPr>
          <w:rFonts w:ascii="Verdana" w:hAnsi="Verdana"/>
          <w:sz w:val="22"/>
          <w:szCs w:val="22"/>
        </w:rPr>
        <w:t xml:space="preserve">ого</w:t>
      </w:r>
      <w:r>
        <w:rPr>
          <w:rFonts w:ascii="Verdana" w:hAnsi="Verdana"/>
          <w:sz w:val="22"/>
          <w:szCs w:val="22"/>
        </w:rPr>
        <w:t xml:space="preserve"> лот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). </w:t>
      </w:r>
      <w:r>
        <w:rPr>
          <w:rFonts w:ascii="Verdana" w:hAnsi="Verdana" w:cs="Arial"/>
          <w:sz w:val="22"/>
          <w:szCs w:val="22"/>
          <w:lang w:eastAsia="en-US"/>
        </w:rPr>
      </w:r>
      <w:r/>
    </w:p>
    <w:p>
      <w:pPr>
        <w:pStyle w:val="1110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eastAsia="en-US"/>
        </w:rPr>
        <w:t xml:space="preserve">Предложение Претендента должно быть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сформировано в один архивный фа</w:t>
      </w:r>
      <w:r>
        <w:rPr>
          <w:rFonts w:ascii="Verdana" w:hAnsi="Verdana" w:cs="Arial"/>
          <w:sz w:val="22"/>
          <w:szCs w:val="22"/>
        </w:rPr>
        <w:t xml:space="preserve">йл</w:t>
      </w:r>
      <w:r>
        <w:rPr>
          <w:rFonts w:ascii="Verdana" w:hAnsi="Verdana" w:cs="Arial"/>
          <w:sz w:val="22"/>
          <w:szCs w:val="22"/>
        </w:rPr>
        <w:t xml:space="preserve">.                    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</w:t>
      </w:r>
      <w:r>
        <w:rPr>
          <w:rFonts w:ascii="Verdana" w:hAnsi="Verdana" w:cs="Arial"/>
          <w:sz w:val="22"/>
          <w:szCs w:val="22"/>
        </w:rPr>
        <w:t xml:space="preserve">кумен</w:t>
      </w:r>
      <w:r>
        <w:rPr>
          <w:rFonts w:ascii="Verdana" w:hAnsi="Verdana" w:cs="Arial"/>
          <w:sz w:val="22"/>
          <w:szCs w:val="22"/>
        </w:rPr>
        <w:t xml:space="preserve">ты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входящи</w:t>
      </w:r>
      <w:r>
        <w:rPr>
          <w:rFonts w:ascii="Verdana" w:hAnsi="Verdana" w:cs="Arial"/>
          <w:sz w:val="22"/>
          <w:szCs w:val="22"/>
        </w:rPr>
        <w:t xml:space="preserve">е в состав Предложен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должны быть должным обр</w:t>
      </w:r>
      <w:r>
        <w:rPr>
          <w:rFonts w:ascii="Verdana" w:hAnsi="Verdana" w:cs="Arial"/>
          <w:sz w:val="22"/>
          <w:szCs w:val="22"/>
        </w:rPr>
        <w:t xml:space="preserve">азом оформлены.</w:t>
      </w:r>
      <w:bookmarkStart w:id="23" w:name="_Toc165090135"/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numPr>
          <w:ilvl w:val="1"/>
          <w:numId w:val="7"/>
        </w:num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С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остав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едло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жения Пре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тендент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у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к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азан в пункте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3.</w:t>
      </w:r>
      <w:bookmarkEnd w:id="19"/>
      <w:r>
        <w:rPr>
          <w:rFonts w:ascii="Verdana" w:hAnsi="Verdana" w:cs="Arial"/>
          <w:b/>
          <w:sz w:val="22"/>
          <w:szCs w:val="22"/>
          <w:lang w:eastAsia="en-US"/>
        </w:rPr>
        <w:t xml:space="preserve">3.</w:t>
      </w:r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ind w:left="0" w:firstLine="0"/>
        <w:jc w:val="both"/>
        <w:keepNext/>
        <w:spacing w:before="120" w:after="12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white"/>
        </w:rPr>
        <w:outlineLvl w:val="3"/>
      </w:pPr>
      <w:r>
        <w:rPr>
          <w:rFonts w:ascii="Verdana" w:hAnsi="Verdana" w:cs="Arial"/>
          <w:b/>
          <w:sz w:val="22"/>
          <w:szCs w:val="22"/>
          <w:highlight w:val="white"/>
          <w:lang w:eastAsia="en-US"/>
        </w:rPr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Претендент подает предложение на каждый Лот отдельно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. В с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луча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е, е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сли Претендент принимает участие в Запросе предложений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по нескольк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им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Лотам, то 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Формы №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№ 1, 3, 5 и приложение к Форме №3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, 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Согласие с проектом договора, Протокол разногласий к проекту договора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</w:t>
      </w:r>
      <w:r>
        <w:rPr>
          <w:rFonts w:ascii="Verdana" w:hAnsi="Verdana" w:cs="Arial"/>
          <w:color w:val="ff0000"/>
          <w:sz w:val="22"/>
          <w:szCs w:val="22"/>
          <w:highlight w:val="white"/>
          <w:u w:val="single"/>
        </w:rPr>
        <w:t xml:space="preserve"> предоставляются на каждый Лот отдельно.</w:t>
      </w:r>
      <w:r>
        <w:rPr>
          <w:rFonts w:ascii="Verdana" w:hAnsi="Verdana" w:cs="Arial"/>
          <w:b/>
          <w:sz w:val="22"/>
          <w:szCs w:val="22"/>
          <w:highlight w:val="white"/>
          <w:lang w:eastAsia="en-US"/>
        </w:rPr>
      </w:r>
      <w:r/>
    </w:p>
    <w:p>
      <w:pPr>
        <w:pStyle w:val="1110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110"/>
        <w:numPr>
          <w:ilvl w:val="0"/>
          <w:numId w:val="6"/>
        </w:numPr>
        <w:ind w:left="0" w:firstLine="0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Start w:id="24" w:name="_Toc165090136"/>
      <w:r/>
      <w:bookmarkStart w:id="25" w:name="_Ref280628923"/>
      <w:r>
        <w:rPr>
          <w:rFonts w:ascii="Verdana" w:hAnsi="Verdana" w:cs="Arial"/>
          <w:b/>
          <w:bCs/>
          <w:sz w:val="22"/>
          <w:szCs w:val="22"/>
        </w:rPr>
        <w:t xml:space="preserve">Требовани</w:t>
      </w:r>
      <w:r>
        <w:rPr>
          <w:rFonts w:ascii="Verdana" w:hAnsi="Verdana" w:cs="Arial"/>
          <w:b/>
          <w:bCs/>
          <w:sz w:val="22"/>
          <w:szCs w:val="22"/>
        </w:rPr>
        <w:t xml:space="preserve">я и крите</w:t>
      </w:r>
      <w:r>
        <w:rPr>
          <w:rFonts w:ascii="Verdana" w:hAnsi="Verdana" w:cs="Arial"/>
          <w:b/>
          <w:bCs/>
          <w:sz w:val="22"/>
          <w:szCs w:val="22"/>
        </w:rPr>
        <w:t xml:space="preserve">рии, пре</w:t>
      </w:r>
      <w:r>
        <w:rPr>
          <w:rFonts w:ascii="Verdana" w:hAnsi="Verdana" w:cs="Arial"/>
          <w:b/>
          <w:bCs/>
          <w:sz w:val="22"/>
          <w:szCs w:val="22"/>
        </w:rPr>
        <w:t xml:space="preserve">дъявляем</w:t>
      </w:r>
      <w:r>
        <w:rPr>
          <w:rFonts w:ascii="Verdana" w:hAnsi="Verdana" w:cs="Arial"/>
          <w:b/>
          <w:bCs/>
          <w:sz w:val="22"/>
          <w:szCs w:val="22"/>
        </w:rPr>
        <w:t xml:space="preserve">ые к Претенденту.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ind w:firstLine="426"/>
        <w:jc w:val="both"/>
        <w:spacing w:before="60" w:after="60" w:line="274" w:lineRule="exact"/>
        <w:tabs>
          <w:tab w:val="left" w:pos="993" w:leader="none"/>
        </w:tabs>
        <w:rPr>
          <w:rFonts w:ascii="Verdana" w:hAnsi="Verdana" w:cs="Arial"/>
          <w:bCs/>
          <w:color w:val="000000"/>
          <w:sz w:val="22"/>
          <w:szCs w:val="22"/>
        </w:rPr>
        <w:outlineLvl w:val="2"/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В разделе 3 «Требования и критерии, предъя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вляемые к Претенденту» содержит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ся ин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фо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рм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ация для данного конкретног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прос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, которая уточняет, разъясняет и дополн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яе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положения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раз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делов 1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«Общие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по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ложения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редоставления Пр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д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ложений». </w:t>
      </w:r>
      <w:r>
        <w:rPr>
          <w:rFonts w:ascii="Verdana" w:hAnsi="Verdana" w:cs="Arial"/>
          <w:bCs/>
          <w:color w:val="000000"/>
          <w:sz w:val="22"/>
          <w:szCs w:val="22"/>
        </w:rPr>
      </w:r>
      <w:r/>
    </w:p>
    <w:p>
      <w:pPr>
        <w:pStyle w:val="1110"/>
        <w:ind w:firstLine="426"/>
        <w:jc w:val="both"/>
        <w:spacing w:before="60" w:after="60" w:line="274" w:lineRule="exact"/>
        <w:tabs>
          <w:tab w:val="left" w:pos="993" w:leader="none"/>
        </w:tabs>
        <w:rPr>
          <w:rFonts w:ascii="Verdana" w:hAnsi="Verdana" w:cs="Arial"/>
          <w:bCs/>
          <w:color w:val="000000"/>
          <w:sz w:val="22"/>
          <w:szCs w:val="22"/>
        </w:rPr>
        <w:outlineLvl w:val="2"/>
      </w:pPr>
      <w:r/>
      <w:bookmarkStart w:id="26" w:name="_Toc257310399"/>
      <w:r/>
      <w:bookmarkStart w:id="27" w:name="_Toc259609467"/>
      <w:r/>
      <w:bookmarkStart w:id="28" w:name="_Toc259610688"/>
      <w:r/>
      <w:bookmarkStart w:id="29" w:name="_Toc259611439"/>
      <w:r/>
      <w:bookmarkStart w:id="30" w:name="_Toc261352467"/>
      <w:r>
        <w:rPr>
          <w:rFonts w:ascii="Verdana" w:hAnsi="Verdana" w:cs="Arial"/>
          <w:bCs/>
          <w:color w:val="000000"/>
          <w:sz w:val="22"/>
          <w:szCs w:val="22"/>
        </w:rPr>
        <w:t xml:space="preserve">При </w:t>
      </w:r>
      <w:r>
        <w:rPr>
          <w:rFonts w:ascii="Verdana" w:hAnsi="Verdana" w:cs="Arial"/>
          <w:sz w:val="22"/>
          <w:szCs w:val="22"/>
        </w:rPr>
        <w:t xml:space="preserve">возникновении противоречия между положе</w:t>
      </w:r>
      <w:r>
        <w:rPr>
          <w:rFonts w:ascii="Verdana" w:hAnsi="Verdana" w:cs="Arial"/>
          <w:sz w:val="22"/>
          <w:szCs w:val="22"/>
        </w:rPr>
        <w:t xml:space="preserve">ниями раздела 3 «Требования и к</w:t>
      </w:r>
      <w:r>
        <w:rPr>
          <w:rFonts w:ascii="Verdana" w:hAnsi="Verdana" w:cs="Arial"/>
          <w:sz w:val="22"/>
          <w:szCs w:val="22"/>
        </w:rPr>
        <w:t xml:space="preserve">ритерии,</w:t>
      </w:r>
      <w:r>
        <w:rPr>
          <w:rFonts w:ascii="Verdana" w:hAnsi="Verdana" w:cs="Arial"/>
          <w:sz w:val="22"/>
          <w:szCs w:val="22"/>
        </w:rPr>
        <w:t xml:space="preserve"> предъявля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ые</w:t>
      </w:r>
      <w:r>
        <w:rPr>
          <w:rFonts w:ascii="Verdana" w:hAnsi="Verdana" w:cs="Arial"/>
          <w:sz w:val="22"/>
          <w:szCs w:val="22"/>
        </w:rPr>
        <w:t xml:space="preserve"> к Претенденту</w:t>
      </w:r>
      <w:r>
        <w:rPr>
          <w:rFonts w:ascii="Verdana" w:hAnsi="Verdana" w:cs="Arial"/>
          <w:sz w:val="22"/>
          <w:szCs w:val="22"/>
        </w:rPr>
        <w:t xml:space="preserve">» и</w:t>
      </w:r>
      <w:r>
        <w:rPr>
          <w:rFonts w:ascii="Verdana" w:hAnsi="Verdana" w:cs="Arial"/>
          <w:sz w:val="22"/>
          <w:szCs w:val="22"/>
        </w:rPr>
        <w:t xml:space="preserve"> разделов 1 «Общи</w:t>
      </w:r>
      <w:r>
        <w:rPr>
          <w:rFonts w:ascii="Verdana" w:hAnsi="Verdana" w:cs="Arial"/>
          <w:sz w:val="22"/>
          <w:szCs w:val="22"/>
        </w:rPr>
        <w:t xml:space="preserve">е положения» и 2 «Порядок предоставления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</w:t>
      </w:r>
      <w:r>
        <w:rPr>
          <w:rFonts w:ascii="Verdana" w:hAnsi="Verdana" w:cs="Arial"/>
          <w:sz w:val="22"/>
          <w:szCs w:val="22"/>
        </w:rPr>
        <w:t xml:space="preserve">ий»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именяют</w:t>
      </w:r>
      <w:r>
        <w:rPr>
          <w:rFonts w:ascii="Verdana" w:hAnsi="Verdana" w:cs="Arial"/>
          <w:sz w:val="22"/>
          <w:szCs w:val="22"/>
        </w:rPr>
        <w:t xml:space="preserve">ся положения разд</w:t>
      </w:r>
      <w:r>
        <w:rPr>
          <w:rFonts w:ascii="Verdana" w:hAnsi="Verdana" w:cs="Arial"/>
          <w:sz w:val="22"/>
          <w:szCs w:val="22"/>
        </w:rPr>
        <w:t xml:space="preserve">ела 3. «Требован</w:t>
      </w:r>
      <w:r>
        <w:rPr>
          <w:rFonts w:ascii="Verdana" w:hAnsi="Verdana" w:cs="Arial"/>
          <w:sz w:val="22"/>
          <w:szCs w:val="22"/>
        </w:rPr>
        <w:t xml:space="preserve">ия и критерии,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дъявляемые к Претенденту».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 w:cs="Arial"/>
          <w:bCs/>
          <w:color w:val="000000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29"/>
        <w:gridCol w:w="9503"/>
      </w:tblGrid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Запро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Запрос предложений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b w:val="0"/>
                <w:bCs w:val="0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 на условиях 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в соответствии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с требов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оя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ще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r>
            <w:r/>
          </w:p>
          <w:p>
            <w:r/>
            <w:r/>
          </w:p>
        </w:tc>
      </w:tr>
      <w:tr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bCs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Запроса предложений: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Услуги по организации автоперевозок</w:t>
            </w:r>
            <w:r>
              <w:rPr>
                <w:rFonts w:ascii="Verdana" w:hAnsi="Verdana" w:cs="Arial"/>
                <w:b/>
                <w:bCs/>
                <w:spacing w:val="-8"/>
                <w:sz w:val="22"/>
                <w:szCs w:val="22"/>
              </w:rPr>
              <w:t xml:space="preserve">:</w:t>
            </w:r>
            <w:r>
              <w:rPr>
                <w:b/>
                <w:bCs/>
              </w:rPr>
            </w:r>
            <w:r/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Style w:val="1190"/>
                <w:rFonts w:ascii="Verdana" w:hAnsi="Verdana" w:cs="Verdana"/>
                <w:bCs w:val="0"/>
                <w:i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ascii="Verdana" w:hAnsi="Verdana" w:cs="Verdana"/>
                <w:b/>
                <w:spacing w:val="-8"/>
                <w:sz w:val="22"/>
                <w:szCs w:val="22"/>
                <w:highlight w:val="none"/>
              </w:rPr>
              <w:t xml:space="preserve">Лот № 1: 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Услуг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и 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по 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организации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авто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перевозок (пункт отправки г. Омск) для нужд хоккейных команд КХЛ, ВХЛ, МХЛ ООО  «Хоккейный клуб «Авангард» и команд соперников в период предсезонных  турниров и в сезоне 2023/2024 гг., а также  болельщиков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 в городском, 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областном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,</w:t>
            </w:r>
            <w:r>
              <w:rPr>
                <w:rStyle w:val="1190"/>
                <w:rFonts w:ascii="Verdana" w:hAnsi="Verdana" w:eastAsia="Arial Unicode MS" w:cs="Verdana"/>
                <w:i w:val="0"/>
                <w:color w:val="auto"/>
                <w:sz w:val="22"/>
                <w:szCs w:val="22"/>
              </w:rPr>
              <w:t xml:space="preserve"> междугороднем, международном сообщении. </w:t>
            </w:r>
            <w:r>
              <w:rPr>
                <w:rFonts w:ascii="Verdana" w:hAnsi="Verdana" w:cs="Verdana"/>
                <w:b/>
                <w:spacing w:val="-8"/>
                <w:sz w:val="22"/>
                <w:szCs w:val="22"/>
                <w:highlight w:val="none"/>
              </w:rPr>
            </w:r>
            <w:r/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Style w:val="1190"/>
                <w:rFonts w:ascii="Verdana" w:hAnsi="Verdana" w:cs="Verdana"/>
                <w:bCs w:val="0"/>
                <w:i w:val="0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Verdana" w:hAnsi="Verdana" w:cs="Verdana"/>
                <w:b/>
                <w:bCs/>
                <w:spacing w:val="-8"/>
                <w:sz w:val="22"/>
                <w:szCs w:val="22"/>
                <w:highlight w:val="none"/>
              </w:rPr>
              <w:t xml:space="preserve">Лот № 2:</w:t>
            </w:r>
            <w:r>
              <w:rPr>
                <w:rStyle w:val="1190"/>
                <w:rFonts w:ascii="Verdana" w:hAnsi="Verdana" w:eastAsia="Arial Unicode MS" w:cs="Verdana"/>
                <w:b/>
                <w:bCs/>
                <w:i w:val="0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Услуг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и 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по 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организации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автоперевозок (пункт отправки г. Москва, Московская область) 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болельщиков ООО «Хоккейный клуб «Авангард»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 в междугороднем, международном (страны СНГ) сообщении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  <w:t xml:space="preserve">.</w:t>
            </w:r>
            <w:r>
              <w:rPr>
                <w:rStyle w:val="1190"/>
                <w:rFonts w:ascii="Verdana" w:hAnsi="Verdana" w:eastAsia="Arial Unicode MS" w:cs="Verdana"/>
                <w:i w:val="0"/>
                <w:iCs w:val="0"/>
                <w:color w:val="auto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vMerge w:val="restart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ий: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/>
                <w:color w:val="0000ff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="Verdana" w:hAnsi="Verdana"/>
                <w:color w:val="0000ff"/>
                <w:sz w:val="22"/>
                <w:szCs w:val="22"/>
                <w:u w:val="single"/>
                <w:shd w:val="clear" w:color="auto" w:fill="ffffff"/>
                <w:lang w:val="en-US"/>
              </w:rPr>
            </w:r>
            <w:r>
              <w:rPr>
                <w:rFonts w:ascii="Verdana" w:hAnsi="Verdana"/>
                <w:color w:val="0000ff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emelianova.ov@hc-avangard.com</w:t>
            </w:r>
            <w:r>
              <w:rPr>
                <w:rFonts w:ascii="Verdana" w:hAnsi="Verdana"/>
                <w:color w:val="0000ff"/>
                <w:sz w:val="22"/>
                <w:szCs w:val="22"/>
                <w:u w:val="single"/>
                <w:shd w:val="clear" w:color="auto" w:fill="ffffff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ива: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125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125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color w:val="0000ff"/>
                <w:sz w:val="22"/>
                <w:szCs w:val="22"/>
                <w:u w:val="single"/>
              </w:rPr>
              <w:t xml:space="preserve"> </w:t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7»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 время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окончания при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Предложен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(время местное, г.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етендент вправе подать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редложен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ие на уч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в любое время до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даты и времени ок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ончания срока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приема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редложе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роведения вскрытия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3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часов 00 минут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(время местно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  <w:p>
            <w:pPr>
              <w:pStyle w:val="1110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Предлож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  <w:r/>
          </w:p>
          <w:p>
            <w:pPr>
              <w:pStyle w:val="111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«ХК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оставляе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 за собо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 право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время проведения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вскрытия Предложе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Тр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еб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ован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ия к П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 требо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ение лик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ретендента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анкро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 деятельности Прете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ндента на день подачи предложения на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задолженности в соответствии 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сведений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об участнике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закупки и 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любом из неско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льких юридическ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их лиц, физических лиц, инди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видуальных предпринимателей, выступающих на стороне од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ного участни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закупки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реестрах недобросовестных поставщиков, предусмотренных Федеральным законо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 05.04.2013 № 44-ФЗ «О контрак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тной системе в сфере закупо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 товаров, работ, услуг для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обеспечения гос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ударственных и муниципальных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нужд» и Федеральным законом от 18.07.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011 № 223-ФЗ «О закупках товаров, ра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бот, услуг отдельными видами юридических лиц»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ставляется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виде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Справк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о соответствии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обязательным 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ребованиям к Претендентам (ф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 прилагается).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и наличие опыта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налогичных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не менее 3 (трех)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лет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white"/>
              </w:rPr>
            </w:pP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Наличие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действующего догово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 обязательного ст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рахования гражданской ответственности пере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возчика за причинение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 вреда жизни, здоровью, имуществу пассажиров (ОСГОПП)</w:t>
            </w:r>
            <w:r>
              <w:rPr>
                <w:rFonts w:ascii="Verdana" w:hAnsi="Verdana" w:cs="Arial"/>
                <w:sz w:val="22"/>
                <w:szCs w:val="22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Наличие действующей лицензии на осуществление деятельности по перевозкам пассажиров автобусами (коммерческие перевозки)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аличие действующего Удостоверения допуска к осуществлению международных автомобильных перевозок.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Коммерческое 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Стоимость, указываемая в Форме №3, является окончательной и формируется с учетом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ДС и всех возможных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вознаграждение Исполнителя, сервис и обслуживание транс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портного средства, предоставление транспортного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с квалифицированным водителем, дорожно-транспортную безопасность, оперативную замену транспортного средства в случа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обнаружения неисправн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тей, заправку топливо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на автоперевозку, услуги персонально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менеджера, охрану транспортного средства, стоянку транспортного  средства, оплату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труда персонала (в т.ч. водителей, грузчиков транспортного средства), стоимость пошлин,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налогов, уплаченные 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подлежащие уплате 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ругие обязательные платежи.) в рублях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 к Форме № 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Информация об опыте выполнения аналогичных договоров (референц-лист)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4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форме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договоров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оказание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услуг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едние 3 года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(не менее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трех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договоров).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/или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ротокол разногласий к Прое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кту договора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5).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орма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ортов (пер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вая страница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действующей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организаци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согласие на 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персональны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данных 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рвом обращени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текущем 20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закупках ООО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Авангард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окументах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и,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ящ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осты занимают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соответствии обя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зательным требован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 к Претендентам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3.3.10.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действующего договора обязательного страхования гражданск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ответственности перевозчика за причинение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вреда жизни, здоровью, имуществу пассажиров (ОСГОПП)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Копия действующей лицензии на осуществление деятельности по перевозкам пассажиров автобусами (коммерческие перевозки)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514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rPr>
                <w:rFonts w:ascii="Verdana" w:hAnsi="Verdana" w:cs="Arial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действующего Удостоверения допуска к осуществлению международных автомобильных перевозок.</w:t>
            </w:r>
            <w:r>
              <w:rPr>
                <w:rFonts w:ascii="Verdana" w:hAnsi="Verdana" w:cs="Arial"/>
                <w:sz w:val="22"/>
                <w:szCs w:val="22"/>
                <w14:ligatures w14:val="none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ормлению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оверность копий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тавляемых в составе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жения,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верждена печатью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подписью уполномоченн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лица, если иная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установлена требования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документов, входящих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допускается приме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нение факсимильны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 Предложения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 нап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чатаны.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Подчистки и исправления не допускаю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лений, скреп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ленных печатью и 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кументы, 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Претендентами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Предложений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быть заполнен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должен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значения и наимен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соо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тветствии с требованиями действующих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нормативных право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вых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если иное не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 допуск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 двусмысленных 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кументах,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входящих в состав Предложений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расхождения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прописью и цифрами, 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Организатором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рассмотр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средств в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дложении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приложениях к нему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российских рублях,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могут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приложены доку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ыданы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денту третьими лицами,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которых суммы денежных средств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выражены в других валют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pStyle w:val="1110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НЕ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звращаютс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10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Критерии определения победи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теля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pStyle w:val="1110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503" w:type="dxa"/>
            <w:vAlign w:val="top"/>
            <w:textDirection w:val="lrTb"/>
            <w:noWrap w:val="false"/>
          </w:tcPr>
          <w:p>
            <w:pPr>
              <w:contextualSpacing w:val="0"/>
              <w:ind w:left="709" w:firstLine="0"/>
              <w:jc w:val="both"/>
              <w:spacing w:after="40"/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Style w:val="1190"/>
                <w:rFonts w:ascii="Arial" w:hAnsi="Arial" w:eastAsia="Arial Unicode MS" w:cs="Arial"/>
                <w:b/>
                <w:bCs/>
                <w:i w:val="0"/>
                <w:color w:val="auto"/>
                <w:sz w:val="22"/>
                <w:szCs w:val="22"/>
                <w:highlight w:val="none"/>
              </w:rPr>
              <w:t xml:space="preserve">Лот №№ 1, 2:</w:t>
            </w:r>
            <w:r>
              <w:rPr>
                <w:rStyle w:val="1190"/>
                <w:rFonts w:ascii="Arial" w:hAnsi="Arial" w:eastAsia="Arial Unicode MS" w:cs="Arial"/>
                <w:b/>
                <w:bCs/>
                <w:i w:val="0"/>
                <w:color w:val="auto"/>
                <w:sz w:val="22"/>
                <w:szCs w:val="22"/>
                <w:highlight w:val="none"/>
              </w:rPr>
            </w:r>
            <w:r/>
          </w:p>
          <w:p>
            <w:pPr>
              <w:pStyle w:val="950"/>
              <w:numPr>
                <w:ilvl w:val="0"/>
                <w:numId w:val="43"/>
              </w:numPr>
              <w:contextualSpacing w:val="0"/>
              <w:jc w:val="both"/>
              <w:spacing w:after="40"/>
            </w:pPr>
            <w:r>
              <w:rPr>
                <w:rStyle w:val="1190"/>
                <w:rFonts w:ascii="Arial" w:hAnsi="Arial" w:eastAsia="Arial Unicode MS" w:cs="Arial"/>
                <w:i w:val="0"/>
                <w:color w:val="auto"/>
                <w:sz w:val="22"/>
                <w:szCs w:val="22"/>
              </w:rPr>
              <w:t xml:space="preserve">Минимальная стоимость предложения за час оказания услуг;</w:t>
            </w:r>
            <w:r>
              <w:rPr>
                <w:rStyle w:val="1190"/>
              </w:rPr>
            </w:r>
            <w:r/>
          </w:p>
          <w:p>
            <w:pPr>
              <w:pStyle w:val="950"/>
              <w:numPr>
                <w:ilvl w:val="0"/>
                <w:numId w:val="42"/>
              </w:numPr>
              <w:contextualSpacing w:val="0"/>
              <w:jc w:val="both"/>
              <w:spacing w:after="40"/>
              <w:rPr>
                <w:rFonts w:ascii="Arial" w:hAnsi="Arial" w:eastAsia="Arial Unicode MS" w:cs="Arial"/>
                <w:bCs w:val="0"/>
                <w:color w:val="auto"/>
                <w:highlight w:val="none"/>
              </w:rPr>
            </w:pPr>
            <w:r>
              <w:rPr>
                <w:rStyle w:val="1190"/>
                <w:rFonts w:ascii="Arial" w:hAnsi="Arial" w:eastAsia="Arial Unicode MS" w:cs="Arial"/>
                <w:i w:val="0"/>
                <w:color w:val="auto"/>
                <w:sz w:val="22"/>
                <w:szCs w:val="22"/>
              </w:rPr>
              <w:t xml:space="preserve">Минимальная стоимость 1 км пробега междугородних перевозок.</w:t>
            </w:r>
            <w:r>
              <w:rPr>
                <w:rFonts w:ascii="Arial" w:hAnsi="Arial" w:eastAsia="Arial Unicode MS" w:cs="Arial"/>
                <w:bCs w:val="0"/>
                <w:i w:val="0"/>
                <w:color w:val="auto"/>
                <w:sz w:val="22"/>
                <w:szCs w:val="22"/>
                <w:highlight w:val="none"/>
              </w:rPr>
            </w:r>
            <w:r/>
          </w:p>
        </w:tc>
      </w:tr>
    </w:tbl>
    <w:p>
      <w:pPr>
        <w:pStyle w:val="1110"/>
        <w:jc w:val="both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numPr>
          <w:ilvl w:val="0"/>
          <w:numId w:val="6"/>
        </w:numPr>
        <w:ind w:left="0" w:firstLine="0"/>
        <w:jc w:val="both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Скан-копия технического задан</w:t>
      </w:r>
      <w:r>
        <w:rPr>
          <w:rFonts w:ascii="Verdana" w:hAnsi="Verdana" w:cs="Arial"/>
          <w:b/>
          <w:bCs/>
          <w:sz w:val="22"/>
          <w:szCs w:val="22"/>
        </w:rPr>
        <w:t xml:space="preserve">ия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на оказание </w:t>
      </w:r>
      <w:r>
        <w:rPr>
          <w:rFonts w:ascii="Verdana" w:hAnsi="Verdana" w:cs="Arial"/>
          <w:b/>
          <w:bCs/>
          <w:sz w:val="22"/>
          <w:szCs w:val="22"/>
        </w:rPr>
        <w:t xml:space="preserve">услуг по организации автоперевозок</w:t>
      </w:r>
      <w:r>
        <w:rPr>
          <w:rFonts w:ascii="Verdana" w:hAnsi="Verdana" w:cs="Arial"/>
          <w:b/>
          <w:bCs/>
          <w:sz w:val="22"/>
          <w:szCs w:val="22"/>
        </w:rPr>
      </w:r>
      <w:bookmarkEnd w:id="29"/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и приложений к нем</w:t>
      </w:r>
      <w:r>
        <w:rPr>
          <w:rFonts w:ascii="Verdana" w:hAnsi="Verdana" w:cs="Arial"/>
          <w:b/>
          <w:bCs/>
          <w:sz w:val="22"/>
          <w:szCs w:val="22"/>
        </w:rPr>
        <w:t xml:space="preserve">у </w:t>
      </w:r>
      <w:r>
        <w:rPr>
          <w:rFonts w:ascii="Verdana" w:hAnsi="Verdana" w:cs="Arial"/>
          <w:b/>
          <w:bCs/>
          <w:sz w:val="22"/>
          <w:szCs w:val="22"/>
        </w:rPr>
        <w:t xml:space="preserve">прилагаются к документации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Запросе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предлож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ений</w:t>
      </w:r>
      <w:r>
        <w:rPr>
          <w:rFonts w:ascii="Verdana" w:hAnsi="Verdana" w:cs="Arial"/>
          <w:b/>
          <w:bCs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110"/>
        <w:numPr>
          <w:ilvl w:val="0"/>
          <w:numId w:val="6"/>
        </w:numPr>
        <w:ind w:left="0" w:firstLine="0"/>
        <w:jc w:val="both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/>
      <w:bookmarkEnd w:id="30"/>
      <w:r>
        <w:rPr>
          <w:rFonts w:ascii="Verdana" w:hAnsi="Verdana" w:cs="Arial"/>
          <w:b/>
          <w:bCs/>
          <w:sz w:val="22"/>
          <w:szCs w:val="22"/>
        </w:rPr>
        <w:t xml:space="preserve">Проекты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говоров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по каждому Лоту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прила</w:t>
      </w:r>
      <w:r>
        <w:rPr>
          <w:rFonts w:ascii="Verdana" w:hAnsi="Verdana" w:cs="Arial"/>
          <w:b/>
          <w:bCs/>
          <w:sz w:val="22"/>
          <w:szCs w:val="22"/>
        </w:rPr>
        <w:t xml:space="preserve">га</w:t>
      </w:r>
      <w:r>
        <w:rPr>
          <w:rFonts w:ascii="Verdana" w:hAnsi="Verdana" w:cs="Arial"/>
          <w:b/>
          <w:bCs/>
          <w:sz w:val="22"/>
          <w:szCs w:val="22"/>
        </w:rPr>
        <w:t xml:space="preserve">ютс</w:t>
      </w:r>
      <w:r>
        <w:rPr>
          <w:rFonts w:ascii="Verdana" w:hAnsi="Verdana" w:cs="Arial"/>
          <w:b/>
          <w:bCs/>
          <w:sz w:val="22"/>
          <w:szCs w:val="22"/>
        </w:rPr>
        <w:t xml:space="preserve">я</w:t>
      </w:r>
      <w:r>
        <w:rPr>
          <w:rFonts w:ascii="Verdana" w:hAnsi="Verdana" w:cs="Arial"/>
          <w:b/>
          <w:bCs/>
          <w:sz w:val="22"/>
          <w:szCs w:val="22"/>
        </w:rPr>
        <w:t xml:space="preserve"> к </w:t>
      </w:r>
      <w:r>
        <w:rPr>
          <w:rFonts w:ascii="Verdana" w:hAnsi="Verdana" w:cs="Arial"/>
          <w:b/>
          <w:bCs/>
          <w:sz w:val="22"/>
          <w:szCs w:val="22"/>
        </w:rPr>
        <w:t xml:space="preserve">документации 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 Запросе</w:t>
      </w:r>
      <w:r>
        <w:rPr>
          <w:rFonts w:ascii="Verdana" w:hAnsi="Verdana" w:cs="Arial"/>
          <w:b/>
          <w:bCs/>
          <w:sz w:val="22"/>
          <w:szCs w:val="22"/>
        </w:rPr>
        <w:t xml:space="preserve"> пр</w:t>
      </w:r>
      <w:r>
        <w:rPr>
          <w:rFonts w:ascii="Verdana" w:hAnsi="Verdana" w:cs="Arial"/>
          <w:b/>
          <w:bCs/>
          <w:sz w:val="22"/>
          <w:szCs w:val="22"/>
        </w:rPr>
        <w:t xml:space="preserve">едложений</w:t>
      </w:r>
      <w:r>
        <w:rPr>
          <w:rFonts w:ascii="Verdana" w:hAnsi="Verdana" w:cs="Arial"/>
          <w:b/>
          <w:bCs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63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keepNext/>
        <w:spacing w:before="120" w:after="120"/>
        <w:tabs>
          <w:tab w:val="left" w:pos="-540" w:leader="none"/>
        </w:tabs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</w:rPr>
      </w:r>
      <w:r>
        <w:rPr>
          <w:rFonts w:ascii="Verdana" w:hAnsi="Verdana" w:cs="Arial"/>
          <w:b/>
          <w:bCs/>
          <w:color w:val="ff0000"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bCs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113"/>
        <w:numPr>
          <w:ilvl w:val="0"/>
          <w:numId w:val="6"/>
        </w:numPr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бра</w:t>
      </w:r>
      <w:r>
        <w:rPr>
          <w:rFonts w:ascii="Verdana" w:hAnsi="Verdana"/>
          <w:sz w:val="22"/>
          <w:szCs w:val="22"/>
        </w:rPr>
        <w:t xml:space="preserve">зцы </w:t>
      </w:r>
      <w:r>
        <w:rPr>
          <w:rFonts w:ascii="Verdana" w:hAnsi="Verdana"/>
          <w:sz w:val="22"/>
          <w:szCs w:val="22"/>
        </w:rPr>
        <w:t xml:space="preserve">форм для заполнения. </w:t>
      </w:r>
      <w:r>
        <w:rPr>
          <w:rFonts w:ascii="Verdana" w:hAnsi="Verdana"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sz w:val="22"/>
          <w:szCs w:val="22"/>
        </w:rPr>
      </w:pPr>
      <w:r/>
      <w:bookmarkStart w:id="36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верены подписью уполномо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 и печатью Претендента.</w:t>
      </w:r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114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110"/>
        <w:jc w:val="right"/>
        <w:spacing w:after="60"/>
        <w:widowControl w:val="off"/>
        <w:tabs>
          <w:tab w:val="left" w:pos="5387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/>
      <w:bookmarkStart w:id="37" w:name="_Toc498952699"/>
      <w:r>
        <w:rPr>
          <w:rStyle w:val="1123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рм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а №1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(Лот №1)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jc w:val="right"/>
        <w:spacing w:after="60"/>
        <w:tabs>
          <w:tab w:val="left" w:pos="5387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П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ожение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jc w:val="right"/>
        <w:spacing w:after="60"/>
        <w:widowControl w:val="off"/>
        <w:tabs>
          <w:tab w:val="left" w:pos="5387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к Запросу предложений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14–2023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110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«___»_________20_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__г</w:t>
      </w:r>
      <w:r/>
    </w:p>
    <w:p>
      <w:pPr>
        <w:pStyle w:val="1110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олжно быть сост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нном бл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</w:t>
      </w:r>
      <w:r>
        <w:rPr>
          <w:rFonts w:ascii="Verdana" w:hAnsi="Verdana" w:cs="Arial"/>
          <w:b/>
          <w:sz w:val="22"/>
          <w:szCs w:val="22"/>
        </w:rPr>
        <w:t xml:space="preserve">организац</w:t>
      </w:r>
      <w:r>
        <w:rPr>
          <w:rFonts w:ascii="Verdana" w:hAnsi="Verdana" w:cs="Arial"/>
          <w:b/>
          <w:sz w:val="22"/>
          <w:szCs w:val="22"/>
        </w:rPr>
        <w:t xml:space="preserve">ии:</w:t>
      </w:r>
      <w:r/>
    </w:p>
    <w:p>
      <w:pPr>
        <w:pStyle w:val="111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</w:t>
      </w:r>
      <w:r>
        <w:rPr>
          <w:rFonts w:ascii="Verdana" w:hAnsi="Verdana" w:cs="Arial"/>
          <w:b/>
          <w:sz w:val="22"/>
          <w:szCs w:val="22"/>
        </w:rPr>
        <w:t xml:space="preserve">хожде</w:t>
      </w:r>
      <w:r>
        <w:rPr>
          <w:rFonts w:ascii="Verdana" w:hAnsi="Verdana" w:cs="Arial"/>
          <w:b/>
          <w:sz w:val="22"/>
          <w:szCs w:val="22"/>
        </w:rPr>
        <w:t xml:space="preserve">ни</w:t>
      </w:r>
      <w:r>
        <w:rPr>
          <w:rFonts w:ascii="Verdana" w:hAnsi="Verdana" w:cs="Arial"/>
          <w:b/>
          <w:sz w:val="22"/>
          <w:szCs w:val="22"/>
        </w:rPr>
        <w:t xml:space="preserve">е:</w:t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/>
    </w:p>
    <w:p>
      <w:pPr>
        <w:pStyle w:val="111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/>
    </w:p>
    <w:p>
      <w:pPr>
        <w:pStyle w:val="1110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Кому:_________________</w:t>
      </w:r>
      <w:r/>
    </w:p>
    <w:p>
      <w:pPr>
        <w:pStyle w:val="1110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35"/>
        <w:ind w:right="0"/>
        <w:jc w:val="both"/>
        <w:spacing w:before="0" w:beforeAutospacing="0" w:after="0" w:afterAutospacing="0" w:line="360" w:lineRule="auto"/>
        <w:rPr>
          <w:rFonts w:ascii="Verdana" w:hAnsi="Verdana" w:eastAsia="Times New Roman" w:cs="Arial"/>
          <w:color w:val="000000"/>
          <w:spacing w:val="3"/>
          <w:sz w:val="22"/>
          <w:szCs w:val="22"/>
        </w:rPr>
      </w:pP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и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зучив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 техническое задание на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закупку </w:t>
      </w:r>
      <w:bookmarkStart w:id="38" w:name="_Hlk47023791"/>
      <w:r/>
      <w:bookmarkStart w:id="39" w:name="_Hlk75363518"/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услуг по организации автоперевозок (пункт отправки г. Омск) для нужд хоккейных команд КХЛ, ВХЛ, МХЛ ООО «Хоккейный клуб «Авангард» и команд соперников в период предсезонных турниров  и в сезоне 2023 / 2024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гг., а также  болельщиков в городском, областном, междугороднем, международном сообщении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</w:r>
      <w:bookmarkEnd w:id="36"/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</w:r>
      <w:r/>
    </w:p>
    <w:p>
      <w:pPr>
        <w:pStyle w:val="1110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/>
      <w:bookmarkEnd w:id="37"/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_____________________________</w:t>
      </w:r>
      <w:r>
        <w:rPr>
          <w:rFonts w:ascii="Verdana" w:hAnsi="Verdana" w:cs="Arial"/>
          <w:sz w:val="22"/>
          <w:szCs w:val="22"/>
        </w:rPr>
        <w:t xml:space="preserve">_______________________________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110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</w:t>
      </w:r>
      <w:r>
        <w:rPr>
          <w:rFonts w:ascii="Verdana" w:hAnsi="Verdana" w:cs="Arial"/>
          <w:spacing w:val="1"/>
          <w:sz w:val="22"/>
          <w:szCs w:val="22"/>
        </w:rPr>
        <w:t xml:space="preserve">ван</w:t>
      </w:r>
      <w:r>
        <w:rPr>
          <w:rFonts w:ascii="Verdana" w:hAnsi="Verdana" w:cs="Arial"/>
          <w:spacing w:val="1"/>
          <w:sz w:val="22"/>
          <w:szCs w:val="22"/>
        </w:rPr>
        <w:t xml:space="preserve">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едлож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едующи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 условиях:</w:t>
      </w:r>
      <w:r/>
    </w:p>
    <w:p>
      <w:pPr>
        <w:pStyle w:val="1110"/>
        <w:numPr>
          <w:ilvl w:val="1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мые н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будут со</w:t>
      </w:r>
      <w:r>
        <w:rPr>
          <w:rFonts w:ascii="Verdana" w:hAnsi="Verdana" w:cs="Arial"/>
          <w:sz w:val="22"/>
          <w:szCs w:val="22"/>
        </w:rPr>
        <w:t xml:space="preserve">ответство</w:t>
      </w:r>
      <w:r>
        <w:rPr>
          <w:rFonts w:ascii="Verdana" w:hAnsi="Verdana" w:cs="Arial"/>
          <w:sz w:val="22"/>
          <w:szCs w:val="22"/>
        </w:rPr>
        <w:t xml:space="preserve">вать техническим,</w:t>
      </w:r>
      <w:r>
        <w:rPr>
          <w:rFonts w:ascii="Verdana" w:hAnsi="Verdana" w:cs="Arial"/>
          <w:sz w:val="22"/>
          <w:szCs w:val="22"/>
        </w:rPr>
        <w:t xml:space="preserve"> качественным</w:t>
      </w:r>
      <w:r>
        <w:rPr>
          <w:rFonts w:ascii="Verdana" w:hAnsi="Verdana" w:cs="Arial"/>
          <w:sz w:val="22"/>
          <w:szCs w:val="22"/>
        </w:rPr>
        <w:t xml:space="preserve"> и коли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ственным х</w:t>
      </w:r>
      <w:r>
        <w:rPr>
          <w:rFonts w:ascii="Verdana" w:hAnsi="Verdana" w:cs="Arial"/>
          <w:sz w:val="22"/>
          <w:szCs w:val="22"/>
        </w:rPr>
        <w:t xml:space="preserve">арактерист</w:t>
      </w:r>
      <w:r>
        <w:rPr>
          <w:rFonts w:ascii="Verdana" w:hAnsi="Verdana" w:cs="Arial"/>
          <w:sz w:val="22"/>
          <w:szCs w:val="22"/>
        </w:rPr>
        <w:t xml:space="preserve">икам, установ</w:t>
      </w:r>
      <w:r>
        <w:rPr>
          <w:rFonts w:ascii="Verdana" w:hAnsi="Verdana" w:cs="Arial"/>
          <w:sz w:val="22"/>
          <w:szCs w:val="22"/>
        </w:rPr>
        <w:t xml:space="preserve">ленным в </w:t>
      </w:r>
      <w:r>
        <w:rPr>
          <w:rFonts w:ascii="Verdana" w:hAnsi="Verdana" w:cs="Arial"/>
          <w:sz w:val="22"/>
          <w:szCs w:val="22"/>
        </w:rPr>
        <w:t xml:space="preserve">техническом задании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110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pacing w:val="1"/>
          <w:sz w:val="22"/>
          <w:szCs w:val="22"/>
        </w:rPr>
        <w:t xml:space="preserve">2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bookmarkStart w:id="40" w:name="_Hlk46326831"/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color w:val="a6a6a6"/>
          <w:spacing w:val="1"/>
          <w:sz w:val="22"/>
          <w:szCs w:val="22"/>
        </w:rPr>
      </w:r>
      <w:r/>
    </w:p>
    <w:p>
      <w:pPr>
        <w:spacing w:after="120"/>
        <w:shd w:val="clear" w:color="auto" w:fill="ffffff"/>
      </w:pPr>
      <w:r>
        <w:rPr>
          <w:rFonts w:ascii="Verdana" w:hAnsi="Verdana"/>
          <w:color w:val="a6a6a6"/>
          <w:sz w:val="22"/>
          <w:szCs w:val="22"/>
        </w:rPr>
        <w:t xml:space="preserve">П</w:t>
      </w:r>
      <w:r>
        <w:rPr>
          <w:rFonts w:ascii="Verdana" w:hAnsi="Verdana"/>
          <w:color w:val="a6a6a6"/>
          <w:sz w:val="22"/>
          <w:szCs w:val="22"/>
        </w:rPr>
        <w:t xml:space="preserve">ри оказании услуг на территории г. Омска, Омской области в форме безналичных расчетов за фактическое выполнение каждой Заявки на основании выставленного счета, не позднее 14 (четырнадцати) банковских дней с момента подписания Сторонами Акта оказанных услуг</w:t>
      </w:r>
      <w:r>
        <w:rPr>
          <w:rFonts w:ascii="Verdana" w:hAnsi="Verdana"/>
          <w:color w:val="a6a6a6"/>
          <w:sz w:val="22"/>
          <w:szCs w:val="22"/>
        </w:rPr>
        <w:t xml:space="preserve">. Счет считается оплаченным в момент, когда вся сумма, указанная в нем, списана со счета Заказчика,   </w:t>
      </w:r>
      <w:r>
        <w:rPr>
          <w:rFonts w:ascii="Verdana" w:hAnsi="Verdana"/>
          <w:color w:val="a6a6a6"/>
          <w:sz w:val="22"/>
          <w:szCs w:val="22"/>
        </w:rPr>
      </w:r>
      <w:r/>
    </w:p>
    <w:p>
      <w:pPr>
        <w:spacing w:after="120"/>
        <w:shd w:val="clear" w:color="auto" w:fill="ffffff"/>
        <w:rPr>
          <w:rFonts w:ascii="Verdana" w:hAnsi="Verdana" w:cs="Arial"/>
          <w:color w:val="a6a6a6"/>
          <w:spacing w:val="1"/>
          <w:sz w:val="22"/>
          <w:szCs w:val="22"/>
        </w:rPr>
      </w:pPr>
      <w:r>
        <w:rPr>
          <w:rFonts w:ascii="Verdana" w:hAnsi="Verdana"/>
          <w:color w:val="a6a6a6"/>
          <w:sz w:val="22"/>
          <w:szCs w:val="22"/>
        </w:rPr>
        <w:t xml:space="preserve">При оказании услуг в междугороднем и международном сообщении в форме 100% предоплаты  на основании согласованной сторонами заявки</w:t>
      </w:r>
      <w:r>
        <w:rPr>
          <w:rFonts w:ascii="Verdana" w:hAnsi="Verdana"/>
          <w:color w:val="a6a6a6"/>
          <w:sz w:val="22"/>
          <w:szCs w:val="22"/>
        </w:rPr>
        <w:t xml:space="preserve">.</w:t>
      </w:r>
      <w:bookmarkEnd w:id="38"/>
      <w:r>
        <w:rPr>
          <w:rFonts w:ascii="Verdana" w:hAnsi="Verdana" w:cs="Arial"/>
          <w:color w:val="a6a6a6"/>
          <w:spacing w:val="1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10.08.2023 г. по 30.04.2024 г.</w:t>
      </w:r>
      <w:r>
        <w:rPr>
          <w:rFonts w:ascii="Verdana" w:hAnsi="Verdana"/>
          <w:sz w:val="22"/>
          <w:szCs w:val="22"/>
        </w:rPr>
        <w:t xml:space="preserve">*</w:t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Примечание*: пункты о</w:t>
      </w:r>
      <w:r>
        <w:rPr>
          <w:rFonts w:ascii="Verdana" w:hAnsi="Verdana"/>
          <w:sz w:val="22"/>
          <w:szCs w:val="22"/>
        </w:rPr>
        <w:t xml:space="preserve">тправления, тип транс</w:t>
      </w:r>
      <w:r>
        <w:rPr>
          <w:rFonts w:ascii="Verdana" w:hAnsi="Verdana"/>
          <w:sz w:val="22"/>
          <w:szCs w:val="22"/>
        </w:rPr>
        <w:t xml:space="preserve">портных средств, даты и время оказания услуг автоперевозок согласуются сторонами дополнительн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за 7 (семь) календарных дней до даты</w:t>
      </w:r>
      <w:r>
        <w:rPr>
          <w:rFonts w:ascii="Verdana" w:hAnsi="Verdana"/>
          <w:sz w:val="22"/>
          <w:szCs w:val="22"/>
        </w:rPr>
        <w:t xml:space="preserve"> автоперевозок.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:highlight w:val="white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b/>
          <w:sz w:val="22"/>
          <w:szCs w:val="22"/>
        </w:rPr>
        <w:t xml:space="preserve">Срок д</w:t>
      </w:r>
      <w:r>
        <w:rPr>
          <w:rFonts w:ascii="Verdana" w:hAnsi="Verdana" w:cs="Arial"/>
          <w:b/>
          <w:sz w:val="22"/>
          <w:szCs w:val="22"/>
        </w:rPr>
        <w:t xml:space="preserve">ействи</w:t>
      </w:r>
      <w:r>
        <w:rPr>
          <w:rFonts w:ascii="Verdana" w:hAnsi="Verdana" w:cs="Arial"/>
          <w:b/>
          <w:sz w:val="22"/>
          <w:szCs w:val="22"/>
        </w:rPr>
        <w:t xml:space="preserve">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  <w:highlight w:val="white"/>
        </w:rPr>
        <w:t xml:space="preserve">с момента подписания сторонами </w:t>
      </w:r>
      <w:r>
        <w:rPr>
          <w:rFonts w:ascii="Verdana" w:hAnsi="Verdana" w:cs="Verdana"/>
          <w:sz w:val="22"/>
          <w:szCs w:val="22"/>
          <w:highlight w:val="white"/>
        </w:rPr>
        <w:t xml:space="preserve">по</w:t>
      </w:r>
      <w:r>
        <w:rPr>
          <w:rFonts w:ascii="Verdana" w:hAnsi="Verdana" w:cs="Verdana"/>
          <w:sz w:val="22"/>
          <w:szCs w:val="22"/>
          <w:highlight w:val="white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30.04.2024 г</w:t>
      </w:r>
      <w:r>
        <w:rPr>
          <w:rFonts w:ascii="Verdana" w:hAnsi="Verdana" w:cs="Verdana"/>
          <w:sz w:val="22"/>
          <w:szCs w:val="22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5. Период фиксации цен: </w:t>
      </w:r>
      <w:r>
        <w:rPr>
          <w:rFonts w:ascii="Verdana" w:hAnsi="Verdana" w:cs="Arial"/>
          <w:bCs/>
          <w:sz w:val="22"/>
          <w:szCs w:val="22"/>
        </w:rPr>
        <w:t xml:space="preserve">стоимость тарифов фиксируется на весь период действия договора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 с треб</w:t>
      </w:r>
      <w:r>
        <w:rPr>
          <w:rFonts w:ascii="Verdana" w:hAnsi="Verdana" w:cs="Arial"/>
          <w:sz w:val="22"/>
          <w:szCs w:val="22"/>
        </w:rPr>
        <w:t xml:space="preserve">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ационном письме</w:t>
      </w:r>
      <w:r>
        <w:rPr>
          <w:rFonts w:ascii="Verdana" w:hAnsi="Verdana" w:cs="Arial"/>
          <w:sz w:val="22"/>
          <w:szCs w:val="22"/>
        </w:rPr>
        <w:t xml:space="preserve"> и предо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авленном </w:t>
      </w:r>
      <w:r>
        <w:rPr>
          <w:rFonts w:ascii="Verdana" w:hAnsi="Verdana" w:cs="Arial"/>
          <w:sz w:val="22"/>
          <w:szCs w:val="22"/>
        </w:rPr>
        <w:t xml:space="preserve">нам пакете док</w:t>
      </w:r>
      <w:r>
        <w:rPr>
          <w:rFonts w:ascii="Verdana" w:hAnsi="Verdana" w:cs="Arial"/>
          <w:sz w:val="22"/>
          <w:szCs w:val="22"/>
        </w:rPr>
        <w:t xml:space="preserve">ументов</w:t>
      </w:r>
      <w:r>
        <w:rPr>
          <w:rFonts w:ascii="Verdana" w:hAnsi="Verdana" w:cs="Arial"/>
          <w:sz w:val="22"/>
          <w:szCs w:val="22"/>
        </w:rPr>
        <w:t xml:space="preserve"> и обеспечим их выполнение.</w:t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 предоставляем полн</w:t>
      </w:r>
      <w:r>
        <w:rPr>
          <w:rFonts w:ascii="Verdana" w:hAnsi="Verdana" w:cs="Arial"/>
          <w:sz w:val="22"/>
          <w:szCs w:val="22"/>
        </w:rPr>
        <w:t xml:space="preserve">омочие на осуществле</w:t>
      </w:r>
      <w:r>
        <w:rPr>
          <w:rFonts w:ascii="Verdana" w:hAnsi="Verdana" w:cs="Arial"/>
          <w:sz w:val="22"/>
          <w:szCs w:val="22"/>
        </w:rPr>
        <w:t xml:space="preserve">ние любой про</w:t>
      </w:r>
      <w:r>
        <w:rPr>
          <w:rFonts w:ascii="Verdana" w:hAnsi="Verdana" w:cs="Arial"/>
          <w:sz w:val="22"/>
          <w:szCs w:val="22"/>
        </w:rPr>
        <w:t xml:space="preserve">верки представленных отчетов, до</w:t>
      </w:r>
      <w:r>
        <w:rPr>
          <w:rFonts w:ascii="Verdana" w:hAnsi="Verdana" w:cs="Arial"/>
          <w:sz w:val="22"/>
          <w:szCs w:val="22"/>
        </w:rPr>
        <w:t xml:space="preserve">кументов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нформаци</w:t>
      </w:r>
      <w:r>
        <w:rPr>
          <w:rFonts w:ascii="Verdana" w:hAnsi="Verdana" w:cs="Arial"/>
          <w:sz w:val="22"/>
          <w:szCs w:val="22"/>
        </w:rPr>
        <w:t xml:space="preserve">и дл</w:t>
      </w:r>
      <w:r>
        <w:rPr>
          <w:rFonts w:ascii="Verdana" w:hAnsi="Verdana" w:cs="Arial"/>
          <w:sz w:val="22"/>
          <w:szCs w:val="22"/>
        </w:rPr>
        <w:t xml:space="preserve">я выяснения финансовых и технических аспектов наст</w:t>
      </w:r>
      <w:r>
        <w:rPr>
          <w:rFonts w:ascii="Verdana" w:hAnsi="Verdana" w:cs="Arial"/>
          <w:sz w:val="22"/>
          <w:szCs w:val="22"/>
        </w:rPr>
        <w:t xml:space="preserve">оящего 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</w:t>
      </w:r>
      <w:r>
        <w:rPr>
          <w:rFonts w:ascii="Verdana" w:hAnsi="Verdana" w:cs="Arial"/>
          <w:sz w:val="22"/>
          <w:szCs w:val="22"/>
        </w:rPr>
        <w:t xml:space="preserve">жения.</w:t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</w:t>
      </w:r>
      <w:r>
        <w:rPr>
          <w:rFonts w:ascii="Verdana" w:hAnsi="Verdana" w:cs="Arial"/>
          <w:sz w:val="22"/>
          <w:szCs w:val="22"/>
        </w:rPr>
        <w:t xml:space="preserve">тели могут связатьс</w:t>
      </w:r>
      <w:r>
        <w:rPr>
          <w:rFonts w:ascii="Verdana" w:hAnsi="Verdana" w:cs="Arial"/>
          <w:sz w:val="22"/>
          <w:szCs w:val="22"/>
        </w:rPr>
        <w:t xml:space="preserve">я со следу</w:t>
      </w:r>
      <w:r>
        <w:rPr>
          <w:rFonts w:ascii="Verdana" w:hAnsi="Verdana" w:cs="Arial"/>
          <w:sz w:val="22"/>
          <w:szCs w:val="22"/>
        </w:rPr>
        <w:t xml:space="preserve">ющими лиц</w:t>
      </w:r>
      <w:r>
        <w:rPr>
          <w:rFonts w:ascii="Verdana" w:hAnsi="Verdana" w:cs="Arial"/>
          <w:sz w:val="22"/>
          <w:szCs w:val="22"/>
        </w:rPr>
        <w:t xml:space="preserve">ами для получе</w:t>
      </w:r>
      <w:r>
        <w:rPr>
          <w:rFonts w:ascii="Verdana" w:hAnsi="Verdana" w:cs="Arial"/>
          <w:sz w:val="22"/>
          <w:szCs w:val="22"/>
        </w:rPr>
        <w:t xml:space="preserve">ния доп</w:t>
      </w:r>
      <w:r>
        <w:rPr>
          <w:rFonts w:ascii="Verdana" w:hAnsi="Verdana" w:cs="Arial"/>
          <w:sz w:val="22"/>
          <w:szCs w:val="22"/>
        </w:rPr>
        <w:t xml:space="preserve">олнительной информации: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06"/>
        <w:gridCol w:w="6481"/>
      </w:tblGrid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административной: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</w:t>
            </w:r>
            <w:r>
              <w:rPr>
                <w:rFonts w:ascii="Verdana" w:hAnsi="Verdana"/>
                <w:b/>
              </w:rPr>
              <w:t xml:space="preserve">нической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</w:t>
            </w:r>
            <w:r>
              <w:rPr>
                <w:rFonts w:ascii="Verdana" w:hAnsi="Verdana"/>
                <w:color w:val="808080"/>
              </w:rPr>
              <w:t xml:space="preserve"> и</w:t>
            </w:r>
            <w:r>
              <w:rPr>
                <w:rFonts w:ascii="Verdana" w:hAnsi="Verdana"/>
                <w:color w:val="808080"/>
              </w:rPr>
              <w:t xml:space="preserve">мя, отче</w:t>
            </w:r>
            <w:r>
              <w:rPr>
                <w:rFonts w:ascii="Verdana" w:hAnsi="Verdana"/>
                <w:color w:val="808080"/>
              </w:rPr>
              <w:t xml:space="preserve">ство</w:t>
            </w:r>
            <w:r>
              <w:rPr>
                <w:rFonts w:ascii="Verdana" w:hAnsi="Verdana"/>
                <w:color w:val="808080"/>
              </w:rPr>
              <w:t xml:space="preserve">, должность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</w:t>
            </w:r>
            <w:r>
              <w:rPr>
                <w:rFonts w:ascii="Verdana" w:hAnsi="Verdana"/>
                <w:b/>
              </w:rPr>
              <w:t xml:space="preserve">й: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</w:t>
            </w:r>
            <w:r>
              <w:rPr>
                <w:rFonts w:ascii="Verdana" w:hAnsi="Verdana"/>
                <w:color w:val="808080"/>
              </w:rPr>
              <w:t xml:space="preserve">чество, должность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</w:t>
            </w:r>
            <w:r>
              <w:rPr>
                <w:rFonts w:ascii="Verdana" w:hAnsi="Verdana"/>
                <w:color w:val="808080"/>
              </w:rPr>
              <w:t xml:space="preserve">ефона: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</w:t>
            </w:r>
            <w:r>
              <w:rPr>
                <w:rFonts w:ascii="Verdana" w:hAnsi="Verdana"/>
                <w:b/>
              </w:rPr>
              <w:t xml:space="preserve">ридической: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</w:t>
            </w:r>
            <w:r>
              <w:rPr>
                <w:rFonts w:ascii="Verdana" w:hAnsi="Verdana"/>
                <w:color w:val="808080"/>
              </w:rPr>
              <w:t xml:space="preserve">имя, отчество, должность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телефона:</w:t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</w:t>
            </w:r>
            <w:r>
              <w:rPr>
                <w:rFonts w:ascii="Verdana" w:hAnsi="Verdana"/>
                <w:b/>
              </w:rPr>
              <w:t xml:space="preserve">твенно</w:t>
            </w:r>
            <w:r>
              <w:rPr>
                <w:rFonts w:ascii="Verdana" w:hAnsi="Verdana"/>
                <w:b/>
              </w:rPr>
              <w:t xml:space="preserve">е лицо за заключения договора: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</w:t>
            </w:r>
            <w:r>
              <w:rPr>
                <w:rFonts w:ascii="Verdana" w:hAnsi="Verdana"/>
                <w:color w:val="808080"/>
              </w:rPr>
              <w:t xml:space="preserve">тво, дол</w:t>
            </w:r>
            <w:r>
              <w:rPr>
                <w:rFonts w:ascii="Verdana" w:hAnsi="Verdana"/>
                <w:color w:val="808080"/>
              </w:rPr>
              <w:t xml:space="preserve">жность</w:t>
            </w:r>
            <w:r/>
          </w:p>
        </w:tc>
      </w:tr>
      <w:tr>
        <w:trPr>
          <w:trHeight w:val="345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</w:t>
            </w:r>
            <w:r>
              <w:rPr>
                <w:rFonts w:ascii="Verdana" w:hAnsi="Verdana"/>
                <w:color w:val="808080"/>
              </w:rPr>
              <w:t xml:space="preserve">ом</w:t>
            </w:r>
            <w:r>
              <w:rPr>
                <w:rFonts w:ascii="Verdana" w:hAnsi="Verdana"/>
                <w:color w:val="808080"/>
              </w:rPr>
              <w:t xml:space="preserve">ер телеф</w:t>
            </w:r>
            <w:r>
              <w:rPr>
                <w:rFonts w:ascii="Verdana" w:hAnsi="Verdana"/>
                <w:color w:val="808080"/>
              </w:rPr>
              <w:t xml:space="preserve">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1910" w:type="pct"/>
            <w:vAlign w:val="center"/>
            <w:textDirection w:val="lrTb"/>
            <w:noWrap w:val="false"/>
          </w:tcPr>
          <w:p>
            <w:pPr>
              <w:pStyle w:val="1172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</w:t>
            </w:r>
            <w:r>
              <w:rPr>
                <w:rFonts w:ascii="Verdana" w:hAnsi="Verdana"/>
                <w:b/>
              </w:rPr>
              <w:t xml:space="preserve"> информиров</w:t>
            </w:r>
            <w:r>
              <w:rPr>
                <w:rFonts w:ascii="Verdana" w:hAnsi="Verdana"/>
                <w:b/>
              </w:rPr>
              <w:t xml:space="preserve">ания касательно </w:t>
            </w:r>
            <w:r>
              <w:rPr>
                <w:rFonts w:ascii="Verdana" w:hAnsi="Verdana"/>
                <w:b/>
              </w:rPr>
              <w:t xml:space="preserve">закупки</w:t>
            </w:r>
            <w:r>
              <w:rPr>
                <w:rFonts w:ascii="Verdana" w:hAnsi="Verdana"/>
                <w:b/>
              </w:rPr>
              <w:t xml:space="preserve">:</w:t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17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110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110"/>
        <w:jc w:val="both"/>
        <w:spacing w:after="36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</w:t>
      </w:r>
      <w:r>
        <w:rPr>
          <w:rFonts w:ascii="Verdana" w:hAnsi="Verdana" w:cs="Arial"/>
          <w:sz w:val="22"/>
          <w:szCs w:val="22"/>
        </w:rPr>
        <w:t xml:space="preserve">согласны п</w:t>
      </w:r>
      <w:r>
        <w:rPr>
          <w:rFonts w:ascii="Verdana" w:hAnsi="Verdana" w:cs="Arial"/>
          <w:sz w:val="22"/>
          <w:szCs w:val="22"/>
        </w:rPr>
        <w:t xml:space="preserve">ридержива</w:t>
      </w:r>
      <w:r>
        <w:rPr>
          <w:rFonts w:ascii="Verdana" w:hAnsi="Verdana" w:cs="Arial"/>
          <w:sz w:val="22"/>
          <w:szCs w:val="22"/>
        </w:rPr>
        <w:t xml:space="preserve">ться положений</w:t>
      </w:r>
      <w:r>
        <w:rPr>
          <w:rFonts w:ascii="Verdana" w:hAnsi="Verdana" w:cs="Arial"/>
          <w:sz w:val="22"/>
          <w:szCs w:val="22"/>
        </w:rPr>
        <w:t xml:space="preserve"> насто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щего Предложения до момента з</w:t>
      </w:r>
      <w:r>
        <w:rPr>
          <w:rFonts w:ascii="Verdana" w:hAnsi="Verdana" w:cs="Arial"/>
          <w:sz w:val="22"/>
          <w:szCs w:val="22"/>
        </w:rPr>
        <w:t xml:space="preserve">аключения договора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онтракта), а в случае</w:t>
      </w:r>
      <w:r>
        <w:rPr>
          <w:rFonts w:ascii="Verdana" w:hAnsi="Verdana" w:cs="Arial"/>
          <w:sz w:val="22"/>
          <w:szCs w:val="22"/>
        </w:rPr>
        <w:t xml:space="preserve"> предоставления нам права на заклю</w:t>
      </w:r>
      <w:r>
        <w:rPr>
          <w:rFonts w:ascii="Verdana" w:hAnsi="Verdana" w:cs="Arial"/>
          <w:sz w:val="22"/>
          <w:szCs w:val="22"/>
        </w:rPr>
        <w:t xml:space="preserve">чение дог</w:t>
      </w:r>
      <w:r>
        <w:rPr>
          <w:rFonts w:ascii="Verdana" w:hAnsi="Verdana" w:cs="Arial"/>
          <w:sz w:val="22"/>
          <w:szCs w:val="22"/>
        </w:rPr>
        <w:t xml:space="preserve">овора (кон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акта) по</w:t>
      </w:r>
      <w:r>
        <w:rPr>
          <w:rFonts w:ascii="Verdana" w:hAnsi="Verdana" w:cs="Arial"/>
          <w:sz w:val="22"/>
          <w:szCs w:val="22"/>
        </w:rPr>
        <w:t xml:space="preserve"> ито</w:t>
      </w:r>
      <w:r>
        <w:rPr>
          <w:rFonts w:ascii="Verdana" w:hAnsi="Verdana" w:cs="Arial"/>
          <w:sz w:val="22"/>
          <w:szCs w:val="22"/>
        </w:rPr>
        <w:t xml:space="preserve">гам </w:t>
      </w:r>
      <w:r>
        <w:rPr>
          <w:rFonts w:ascii="Verdana" w:hAnsi="Verdana" w:cs="Arial"/>
          <w:sz w:val="22"/>
          <w:szCs w:val="22"/>
        </w:rPr>
        <w:t xml:space="preserve">запроса предложений</w:t>
      </w:r>
      <w:r>
        <w:rPr>
          <w:rFonts w:ascii="Verdana" w:hAnsi="Verdana" w:cs="Arial"/>
          <w:sz w:val="22"/>
          <w:szCs w:val="22"/>
        </w:rPr>
        <w:t xml:space="preserve">, данное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 будет оставаться для нас обя</w:t>
      </w:r>
      <w:r>
        <w:rPr>
          <w:rFonts w:ascii="Verdana" w:hAnsi="Verdana" w:cs="Arial"/>
          <w:sz w:val="22"/>
          <w:szCs w:val="22"/>
        </w:rPr>
        <w:t xml:space="preserve">зательным в течение</w:t>
      </w:r>
      <w:r>
        <w:rPr>
          <w:rFonts w:ascii="Verdana" w:hAnsi="Verdana" w:cs="Arial"/>
          <w:sz w:val="22"/>
          <w:szCs w:val="22"/>
        </w:rPr>
        <w:t xml:space="preserve"> срока его</w:t>
      </w:r>
      <w:r>
        <w:rPr>
          <w:rFonts w:ascii="Verdana" w:hAnsi="Verdana" w:cs="Arial"/>
          <w:sz w:val="22"/>
          <w:szCs w:val="22"/>
        </w:rPr>
        <w:t xml:space="preserve"> действия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110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жения</w:t>
      </w:r>
      <w:r>
        <w:rPr>
          <w:rFonts w:ascii="Verdana" w:hAnsi="Verdana" w:cs="Arial"/>
          <w:b/>
          <w:color w:val="808080"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ются его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неотъемлемой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110"/>
        <w:ind w:right="-37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</w:t>
      </w:r>
      <w:r>
        <w:rPr>
          <w:rFonts w:ascii="Verdana" w:hAnsi="Verdana" w:cs="Arial"/>
          <w:b/>
          <w:sz w:val="22"/>
          <w:szCs w:val="22"/>
        </w:rPr>
        <w:t xml:space="preserve">м,</w:t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</w:t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__________________</w:t>
      </w:r>
      <w:r/>
    </w:p>
    <w:p>
      <w:pPr>
        <w:pStyle w:val="1110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</w:t>
      </w:r>
      <w:r>
        <w:rPr>
          <w:rFonts w:ascii="Verdana" w:hAnsi="Verdana" w:cs="Arial"/>
          <w:sz w:val="22"/>
          <w:szCs w:val="22"/>
          <w:vertAlign w:val="superscript"/>
        </w:rPr>
        <w:t xml:space="preserve">олжность - полность</w:t>
      </w:r>
      <w:r>
        <w:rPr>
          <w:rFonts w:ascii="Verdana" w:hAnsi="Verdana" w:cs="Arial"/>
          <w:sz w:val="22"/>
          <w:szCs w:val="22"/>
          <w:vertAlign w:val="superscript"/>
        </w:rPr>
        <w:t xml:space="preserve">ю)</w:t>
        <w:tab/>
        <w:tab/>
        <w:tab/>
        <w:t xml:space="preserve">(Подпись</w:t>
      </w:r>
      <w:r>
        <w:rPr>
          <w:rFonts w:ascii="Verdana" w:hAnsi="Verdana" w:cs="Arial"/>
          <w:sz w:val="22"/>
          <w:szCs w:val="22"/>
          <w:vertAlign w:val="superscript"/>
        </w:rPr>
        <w:t xml:space="preserve"> руководителя)</w:t>
        <w:tab/>
        <w:tab/>
        <w:tab/>
        <w:tab/>
        <w:t xml:space="preserve">(ФИ</w:t>
      </w:r>
      <w:r>
        <w:rPr>
          <w:rFonts w:ascii="Verdana" w:hAnsi="Verdana" w:cs="Arial"/>
          <w:sz w:val="22"/>
          <w:szCs w:val="22"/>
          <w:vertAlign w:val="superscript"/>
        </w:rPr>
        <w:t xml:space="preserve">О руково</w:t>
      </w:r>
      <w:r>
        <w:rPr>
          <w:rFonts w:ascii="Verdana" w:hAnsi="Verdana" w:cs="Arial"/>
          <w:sz w:val="22"/>
          <w:szCs w:val="22"/>
          <w:vertAlign w:val="superscript"/>
        </w:rPr>
        <w:t xml:space="preserve">дителя)</w:t>
      </w:r>
      <w:r/>
    </w:p>
    <w:p>
      <w:pPr>
        <w:pStyle w:val="111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110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6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vAlign w:val="top"/>
            <w:textDirection w:val="lrTb"/>
            <w:noWrap w:val="false"/>
          </w:tcPr>
          <w:p>
            <w:pPr>
              <w:pStyle w:val="1110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ть организации и 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я)</w:t>
            </w:r>
            <w:r/>
          </w:p>
        </w:tc>
      </w:tr>
    </w:tbl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110"/>
        <w:rPr>
          <w:rFonts w:ascii="Verdana" w:hAnsi="Verdana" w:cs="Arial"/>
          <w:sz w:val="20"/>
          <w:szCs w:val="20"/>
          <w:highlight w:val="none"/>
        </w:rPr>
      </w:pPr>
      <w:r>
        <w:rPr>
          <w:rFonts w:ascii="Verdana" w:hAnsi="Verdana" w:cs="Arial"/>
          <w:sz w:val="20"/>
          <w:szCs w:val="20"/>
        </w:rPr>
        <w:t xml:space="preserve">Ф</w:t>
      </w:r>
      <w:r>
        <w:rPr>
          <w:rFonts w:ascii="Verdana" w:hAnsi="Verdana" w:cs="Arial"/>
          <w:sz w:val="20"/>
          <w:szCs w:val="20"/>
        </w:rPr>
        <w:t xml:space="preserve">ИО; телефо</w:t>
      </w:r>
      <w:r>
        <w:rPr>
          <w:rFonts w:ascii="Verdana" w:hAnsi="Verdana" w:cs="Arial"/>
          <w:sz w:val="20"/>
          <w:szCs w:val="20"/>
        </w:rPr>
        <w:t xml:space="preserve">н;</w:t>
      </w:r>
      <w:r>
        <w:rPr>
          <w:rFonts w:ascii="Verdana" w:hAnsi="Verdana" w:cs="Arial"/>
          <w:sz w:val="20"/>
          <w:szCs w:val="20"/>
        </w:rPr>
        <w:t xml:space="preserve"> e-mail</w:t>
      </w:r>
      <w:r/>
    </w:p>
    <w:p>
      <w:pPr>
        <w:pStyle w:val="1110"/>
        <w:jc w:val="right"/>
        <w:spacing w:after="60"/>
        <w:widowControl w:val="off"/>
        <w:tabs>
          <w:tab w:val="left" w:pos="5387" w:leader="none"/>
        </w:tabs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рм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а №1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(Лот №2)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</w:rPr>
      </w:r>
      <w:r/>
    </w:p>
    <w:p>
      <w:pPr>
        <w:pStyle w:val="1110"/>
        <w:jc w:val="right"/>
        <w:spacing w:after="60"/>
        <w:tabs>
          <w:tab w:val="left" w:pos="5387" w:leader="none"/>
        </w:tabs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П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дл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ожение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</w:rPr>
      </w:r>
      <w:r/>
    </w:p>
    <w:p>
      <w:pPr>
        <w:pStyle w:val="1110"/>
        <w:jc w:val="right"/>
        <w:spacing w:after="60"/>
        <w:widowControl w:val="off"/>
        <w:tabs>
          <w:tab w:val="left" w:pos="5387" w:leader="none"/>
        </w:tabs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к Запросу предложений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123"/>
        </w:rPr>
      </w:r>
      <w:r/>
    </w:p>
    <w:p>
      <w:pPr>
        <w:pStyle w:val="1110"/>
        <w:jc w:val="right"/>
        <w:spacing w:after="6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14–2023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110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«___»_________20_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олжно быть сост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нном бл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Название </w:t>
      </w:r>
      <w:r>
        <w:rPr>
          <w:rFonts w:ascii="Verdana" w:hAnsi="Verdana" w:cs="Arial"/>
          <w:b/>
          <w:sz w:val="22"/>
          <w:szCs w:val="22"/>
        </w:rPr>
        <w:t xml:space="preserve">организац</w:t>
      </w:r>
      <w:r>
        <w:rPr>
          <w:rFonts w:ascii="Verdana" w:hAnsi="Verdana" w:cs="Arial"/>
          <w:b/>
          <w:sz w:val="22"/>
          <w:szCs w:val="22"/>
        </w:rPr>
        <w:t xml:space="preserve">ии: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Местона</w:t>
      </w:r>
      <w:r>
        <w:rPr>
          <w:rFonts w:ascii="Verdana" w:hAnsi="Verdana" w:cs="Arial"/>
          <w:b/>
          <w:sz w:val="22"/>
          <w:szCs w:val="22"/>
        </w:rPr>
        <w:t xml:space="preserve">хожде</w:t>
      </w:r>
      <w:r>
        <w:rPr>
          <w:rFonts w:ascii="Verdana" w:hAnsi="Verdana" w:cs="Arial"/>
          <w:b/>
          <w:sz w:val="22"/>
          <w:szCs w:val="22"/>
        </w:rPr>
        <w:t xml:space="preserve">ни</w:t>
      </w:r>
      <w:r>
        <w:rPr>
          <w:rFonts w:ascii="Verdana" w:hAnsi="Verdana" w:cs="Arial"/>
          <w:b/>
          <w:sz w:val="22"/>
          <w:szCs w:val="22"/>
        </w:rPr>
        <w:t xml:space="preserve">е: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240"/>
        <w:widowControl w:val="off"/>
        <w:tabs>
          <w:tab w:val="left" w:pos="72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Кому:_________________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spacing w:after="240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в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35"/>
        <w:ind w:right="0"/>
        <w:jc w:val="both"/>
        <w:spacing w:before="0" w:beforeAutospacing="0" w:after="0" w:afterAutospacing="0" w:line="360" w:lineRule="auto"/>
      </w:pP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и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зучив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 техническое задание на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закупку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услуг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 по организации автоперевозок (пункт отправки г. Москва, Московская область) болельщиков ООО «Хоккейный клуб «Авангард» в междугороднем, международном (страны СНГ) сообщении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</w:r>
      <w:r/>
    </w:p>
    <w:p>
      <w:pPr>
        <w:pStyle w:val="1110"/>
        <w:jc w:val="both"/>
        <w:shd w:val="clear" w:color="auto" w:fill="ffffff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_____________________________</w:t>
      </w:r>
      <w:r>
        <w:rPr>
          <w:rFonts w:ascii="Verdana" w:hAnsi="Verdana" w:cs="Arial"/>
          <w:sz w:val="22"/>
          <w:szCs w:val="22"/>
        </w:rPr>
        <w:t xml:space="preserve">_______________________________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shd w:val="clear" w:color="auto" w:fill="ffffff"/>
      </w:pPr>
      <w:r>
        <w:rPr>
          <w:rFonts w:ascii="Verdana" w:hAnsi="Verdana" w:cs="Arial"/>
          <w:spacing w:val="1"/>
          <w:sz w:val="22"/>
          <w:szCs w:val="22"/>
        </w:rPr>
        <w:t xml:space="preserve">(полно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</w:t>
      </w:r>
      <w:r>
        <w:rPr>
          <w:rFonts w:ascii="Verdana" w:hAnsi="Verdana" w:cs="Arial"/>
          <w:spacing w:val="1"/>
          <w:sz w:val="22"/>
          <w:szCs w:val="22"/>
        </w:rPr>
        <w:t xml:space="preserve">ван</w:t>
      </w:r>
      <w:r>
        <w:rPr>
          <w:rFonts w:ascii="Verdana" w:hAnsi="Verdana" w:cs="Arial"/>
          <w:spacing w:val="1"/>
          <w:sz w:val="22"/>
          <w:szCs w:val="22"/>
        </w:rPr>
        <w:t xml:space="preserve">ие и местонахождение Претендента)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before="115" w:after="120" w:line="274" w:lineRule="exact"/>
        <w:shd w:val="clear" w:color="auto" w:fill="ffffff"/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едлож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едующи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110"/>
        <w:numPr>
          <w:ilvl w:val="1"/>
          <w:numId w:val="44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мые н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услуги</w:t>
      </w:r>
      <w:r>
        <w:rPr>
          <w:rFonts w:ascii="Verdana" w:hAnsi="Verdana" w:cs="Arial"/>
          <w:sz w:val="22"/>
          <w:szCs w:val="22"/>
        </w:rPr>
        <w:t xml:space="preserve"> будут со</w:t>
      </w:r>
      <w:r>
        <w:rPr>
          <w:rFonts w:ascii="Verdana" w:hAnsi="Verdana" w:cs="Arial"/>
          <w:sz w:val="22"/>
          <w:szCs w:val="22"/>
        </w:rPr>
        <w:t xml:space="preserve">ответство</w:t>
      </w:r>
      <w:r>
        <w:rPr>
          <w:rFonts w:ascii="Verdana" w:hAnsi="Verdana" w:cs="Arial"/>
          <w:sz w:val="22"/>
          <w:szCs w:val="22"/>
        </w:rPr>
        <w:t xml:space="preserve">вать техническим,</w:t>
      </w:r>
      <w:r>
        <w:rPr>
          <w:rFonts w:ascii="Verdana" w:hAnsi="Verdana" w:cs="Arial"/>
          <w:sz w:val="22"/>
          <w:szCs w:val="22"/>
        </w:rPr>
        <w:t xml:space="preserve"> качественным</w:t>
      </w:r>
      <w:r>
        <w:rPr>
          <w:rFonts w:ascii="Verdana" w:hAnsi="Verdana" w:cs="Arial"/>
          <w:sz w:val="22"/>
          <w:szCs w:val="22"/>
        </w:rPr>
        <w:t xml:space="preserve"> и коли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ственным х</w:t>
      </w:r>
      <w:r>
        <w:rPr>
          <w:rFonts w:ascii="Verdana" w:hAnsi="Verdana" w:cs="Arial"/>
          <w:sz w:val="22"/>
          <w:szCs w:val="22"/>
        </w:rPr>
        <w:t xml:space="preserve">арактерист</w:t>
      </w:r>
      <w:r>
        <w:rPr>
          <w:rFonts w:ascii="Verdana" w:hAnsi="Verdana" w:cs="Arial"/>
          <w:sz w:val="22"/>
          <w:szCs w:val="22"/>
        </w:rPr>
        <w:t xml:space="preserve">икам, установ</w:t>
      </w:r>
      <w:r>
        <w:rPr>
          <w:rFonts w:ascii="Verdana" w:hAnsi="Verdana" w:cs="Arial"/>
          <w:sz w:val="22"/>
          <w:szCs w:val="22"/>
        </w:rPr>
        <w:t xml:space="preserve">ленным в </w:t>
      </w:r>
      <w:r>
        <w:rPr>
          <w:rFonts w:ascii="Verdana" w:hAnsi="Verdana" w:cs="Arial"/>
          <w:sz w:val="22"/>
          <w:szCs w:val="22"/>
        </w:rPr>
        <w:t xml:space="preserve">техническом задании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shd w:val="clear" w:color="auto" w:fill="ffffff"/>
      </w:pPr>
      <w:r>
        <w:rPr>
          <w:rFonts w:ascii="Verdana" w:hAnsi="Verdana" w:cs="Arial"/>
          <w:b/>
          <w:spacing w:val="1"/>
          <w:sz w:val="22"/>
          <w:szCs w:val="22"/>
        </w:rPr>
        <w:t xml:space="preserve">2</w:t>
      </w:r>
      <w:r>
        <w:rPr>
          <w:rFonts w:ascii="Verdana" w:hAnsi="Verdana" w:cs="Arial"/>
          <w:b/>
          <w:spacing w:val="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spacing w:after="120"/>
        <w:shd w:val="clear" w:color="auto" w:fill="ffffff"/>
      </w:pPr>
      <w:r>
        <w:rPr>
          <w:rFonts w:ascii="Verdana" w:hAnsi="Verdana" w:cs="Arial"/>
          <w:color w:val="a6a6a6"/>
          <w:spacing w:val="1"/>
          <w:sz w:val="22"/>
          <w:szCs w:val="22"/>
        </w:rPr>
        <w:t xml:space="preserve">В</w:t>
      </w:r>
      <w:r>
        <w:rPr>
          <w:rFonts w:ascii="Verdana" w:hAnsi="Verdana" w:cs="Arial"/>
          <w:color w:val="a6a6a6"/>
          <w:spacing w:val="1"/>
          <w:sz w:val="22"/>
          <w:szCs w:val="22"/>
        </w:rPr>
        <w:t xml:space="preserve"> форме безналичных расчетов за фактическое выполнение каждой Заявки на основании выставленного счета, не позднее 14 (четырнадцати) банковских дней с момента подписания Сторонами Акта оказанных услуг. Счет считается оплаченным в момент, когда вся сумма, ука</w:t>
      </w:r>
      <w:r>
        <w:rPr>
          <w:rFonts w:ascii="Verdana" w:hAnsi="Verdana" w:cs="Arial"/>
          <w:color w:val="a6a6a6"/>
          <w:spacing w:val="1"/>
          <w:sz w:val="22"/>
          <w:szCs w:val="22"/>
        </w:rPr>
        <w:t xml:space="preserve">занная в нем, списана со счета Заказчика.</w:t>
      </w:r>
      <w:r>
        <w:rPr>
          <w:rFonts w:ascii="Verdana" w:hAnsi="Verdana" w:cs="Arial"/>
          <w:color w:val="a6a6a6"/>
          <w:spacing w:val="1"/>
          <w:sz w:val="22"/>
          <w:szCs w:val="22"/>
        </w:rPr>
      </w:r>
      <w:r/>
    </w:p>
    <w:p>
      <w:pPr>
        <w:spacing w:after="120"/>
        <w:shd w:val="clear" w:color="auto" w:fill="ffffff"/>
        <w:rPr>
          <w:rFonts w:ascii="Verdana" w:hAnsi="Verdana" w:cs="Arial"/>
          <w:color w:val="a6a6a6"/>
          <w:spacing w:val="1"/>
          <w:sz w:val="22"/>
          <w:szCs w:val="22"/>
        </w:rPr>
      </w:pPr>
      <w:r>
        <w:rPr>
          <w:rFonts w:ascii="Verdana" w:hAnsi="Verdana" w:cs="Arial"/>
          <w:color w:val="a6a6a6"/>
          <w:spacing w:val="1"/>
          <w:sz w:val="22"/>
          <w:szCs w:val="22"/>
        </w:rPr>
        <w:t xml:space="preserve">Оплата в форме 100% предоплаты на основании согласованной сторонами заявки в случае нарушения сроков оплаты по предыдущим выполненным перевозкам</w:t>
      </w:r>
      <w:r>
        <w:rPr>
          <w:rFonts w:ascii="Verdana" w:hAnsi="Verdana" w:cs="Arial"/>
          <w:color w:val="a6a6a6"/>
          <w:spacing w:val="1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Срок </w:t>
      </w:r>
      <w:r>
        <w:rPr>
          <w:rFonts w:ascii="Verdana" w:hAnsi="Verdana" w:cs="Arial"/>
          <w:b/>
          <w:sz w:val="22"/>
          <w:szCs w:val="22"/>
        </w:rPr>
        <w:t xml:space="preserve">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10.08.2023 г. по 30.04.2024 г.</w:t>
      </w:r>
      <w:r>
        <w:rPr>
          <w:rFonts w:ascii="Verdana" w:hAnsi="Verdana"/>
          <w:sz w:val="22"/>
          <w:szCs w:val="22"/>
        </w:rPr>
        <w:t xml:space="preserve">*</w:t>
      </w:r>
      <w:r>
        <w:rPr>
          <w:rFonts w:ascii="Verdana" w:hAnsi="Verdana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/>
          <w:sz w:val="22"/>
          <w:szCs w:val="22"/>
        </w:rPr>
        <w:t xml:space="preserve">Примечание*: пункты о</w:t>
      </w:r>
      <w:r>
        <w:rPr>
          <w:rFonts w:ascii="Verdana" w:hAnsi="Verdana"/>
          <w:sz w:val="22"/>
          <w:szCs w:val="22"/>
        </w:rPr>
        <w:t xml:space="preserve">тправления, тип транс</w:t>
      </w:r>
      <w:r>
        <w:rPr>
          <w:rFonts w:ascii="Verdana" w:hAnsi="Verdana"/>
          <w:sz w:val="22"/>
          <w:szCs w:val="22"/>
        </w:rPr>
        <w:t xml:space="preserve">портных средств, даты и время оказания услуг автоперевозок согласуются сторонами дополнительн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за 7 (семь) календарных дней до даты</w:t>
      </w:r>
      <w:r>
        <w:rPr>
          <w:rFonts w:ascii="Verdana" w:hAnsi="Verdana"/>
          <w:sz w:val="22"/>
          <w:szCs w:val="22"/>
        </w:rPr>
        <w:t xml:space="preserve"> автоперевозок.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b/>
          <w:sz w:val="22"/>
          <w:szCs w:val="22"/>
        </w:rPr>
        <w:t xml:space="preserve">Срок д</w:t>
      </w:r>
      <w:r>
        <w:rPr>
          <w:rFonts w:ascii="Verdana" w:hAnsi="Verdana" w:cs="Arial"/>
          <w:b/>
          <w:sz w:val="22"/>
          <w:szCs w:val="22"/>
        </w:rPr>
        <w:t xml:space="preserve">ействи</w:t>
      </w:r>
      <w:r>
        <w:rPr>
          <w:rFonts w:ascii="Verdana" w:hAnsi="Verdana" w:cs="Arial"/>
          <w:b/>
          <w:sz w:val="22"/>
          <w:szCs w:val="22"/>
        </w:rPr>
        <w:t xml:space="preserve">я договора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  <w:highlight w:val="white"/>
        </w:rPr>
        <w:t xml:space="preserve">с момента подписания сторонами </w:t>
      </w:r>
      <w:r>
        <w:rPr>
          <w:rFonts w:ascii="Verdana" w:hAnsi="Verdana" w:cs="Verdana"/>
          <w:sz w:val="22"/>
          <w:szCs w:val="22"/>
          <w:highlight w:val="white"/>
        </w:rPr>
        <w:t xml:space="preserve">по</w:t>
      </w:r>
      <w:r>
        <w:rPr>
          <w:rFonts w:ascii="Verdana" w:hAnsi="Verdana" w:cs="Verdana"/>
          <w:sz w:val="22"/>
          <w:szCs w:val="22"/>
          <w:highlight w:val="white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30.04.2024 г</w:t>
      </w:r>
      <w:r>
        <w:rPr>
          <w:rFonts w:ascii="Verdana" w:hAnsi="Verdana" w:cs="Verdana"/>
          <w:sz w:val="22"/>
          <w:szCs w:val="22"/>
          <w:highlight w:val="white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5. Период фиксации цен: </w:t>
      </w:r>
      <w:r>
        <w:rPr>
          <w:rFonts w:ascii="Verdana" w:hAnsi="Verdana" w:cs="Arial"/>
          <w:bCs/>
          <w:sz w:val="22"/>
          <w:szCs w:val="22"/>
        </w:rPr>
        <w:t xml:space="preserve">стоимость тарифов фиксируется на весь период действия договора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Мы соглас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 с треб</w:t>
      </w:r>
      <w:r>
        <w:rPr>
          <w:rFonts w:ascii="Verdana" w:hAnsi="Verdana" w:cs="Arial"/>
          <w:sz w:val="22"/>
          <w:szCs w:val="22"/>
        </w:rPr>
        <w:t xml:space="preserve">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ационном письме</w:t>
      </w:r>
      <w:r>
        <w:rPr>
          <w:rFonts w:ascii="Verdana" w:hAnsi="Verdana" w:cs="Arial"/>
          <w:sz w:val="22"/>
          <w:szCs w:val="22"/>
        </w:rPr>
        <w:t xml:space="preserve"> и предо</w:t>
      </w:r>
      <w:r>
        <w:rPr>
          <w:rFonts w:ascii="Verdana" w:hAnsi="Verdana" w:cs="Arial"/>
          <w:sz w:val="22"/>
          <w:szCs w:val="22"/>
        </w:rPr>
        <w:t xml:space="preserve">ст</w:t>
      </w:r>
      <w:r>
        <w:rPr>
          <w:rFonts w:ascii="Verdana" w:hAnsi="Verdana" w:cs="Arial"/>
          <w:sz w:val="22"/>
          <w:szCs w:val="22"/>
        </w:rPr>
        <w:t xml:space="preserve">авленном </w:t>
      </w:r>
      <w:r>
        <w:rPr>
          <w:rFonts w:ascii="Verdana" w:hAnsi="Verdana" w:cs="Arial"/>
          <w:sz w:val="22"/>
          <w:szCs w:val="22"/>
        </w:rPr>
        <w:t xml:space="preserve">нам пакете док</w:t>
      </w:r>
      <w:r>
        <w:rPr>
          <w:rFonts w:ascii="Verdana" w:hAnsi="Verdana" w:cs="Arial"/>
          <w:sz w:val="22"/>
          <w:szCs w:val="22"/>
        </w:rPr>
        <w:t xml:space="preserve">ументов</w:t>
      </w:r>
      <w:r>
        <w:rPr>
          <w:rFonts w:ascii="Verdana" w:hAnsi="Verdana" w:cs="Arial"/>
          <w:sz w:val="22"/>
          <w:szCs w:val="22"/>
        </w:rPr>
        <w:t xml:space="preserve"> и обеспечим их выполнение.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 предоставляем полн</w:t>
      </w:r>
      <w:r>
        <w:rPr>
          <w:rFonts w:ascii="Verdana" w:hAnsi="Verdana" w:cs="Arial"/>
          <w:sz w:val="22"/>
          <w:szCs w:val="22"/>
        </w:rPr>
        <w:t xml:space="preserve">омочие на осуществле</w:t>
      </w:r>
      <w:r>
        <w:rPr>
          <w:rFonts w:ascii="Verdana" w:hAnsi="Verdana" w:cs="Arial"/>
          <w:sz w:val="22"/>
          <w:szCs w:val="22"/>
        </w:rPr>
        <w:t xml:space="preserve">ние любой про</w:t>
      </w:r>
      <w:r>
        <w:rPr>
          <w:rFonts w:ascii="Verdana" w:hAnsi="Verdana" w:cs="Arial"/>
          <w:sz w:val="22"/>
          <w:szCs w:val="22"/>
        </w:rPr>
        <w:t xml:space="preserve">верки представленных отчетов, до</w:t>
      </w:r>
      <w:r>
        <w:rPr>
          <w:rFonts w:ascii="Verdana" w:hAnsi="Verdana" w:cs="Arial"/>
          <w:sz w:val="22"/>
          <w:szCs w:val="22"/>
        </w:rPr>
        <w:t xml:space="preserve">кументов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нформаци</w:t>
      </w:r>
      <w:r>
        <w:rPr>
          <w:rFonts w:ascii="Verdana" w:hAnsi="Verdana" w:cs="Arial"/>
          <w:sz w:val="22"/>
          <w:szCs w:val="22"/>
        </w:rPr>
        <w:t xml:space="preserve">и дл</w:t>
      </w:r>
      <w:r>
        <w:rPr>
          <w:rFonts w:ascii="Verdana" w:hAnsi="Verdana" w:cs="Arial"/>
          <w:sz w:val="22"/>
          <w:szCs w:val="22"/>
        </w:rPr>
        <w:t xml:space="preserve">я выяснения финансовых и технических аспектов наст</w:t>
      </w:r>
      <w:r>
        <w:rPr>
          <w:rFonts w:ascii="Verdana" w:hAnsi="Verdana" w:cs="Arial"/>
          <w:sz w:val="22"/>
          <w:szCs w:val="22"/>
        </w:rPr>
        <w:t xml:space="preserve">оящего 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</w:t>
      </w:r>
      <w:r>
        <w:rPr>
          <w:rFonts w:ascii="Verdana" w:hAnsi="Verdana" w:cs="Arial"/>
          <w:sz w:val="22"/>
          <w:szCs w:val="22"/>
        </w:rPr>
        <w:t xml:space="preserve">жения.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Вы и Ваши представи</w:t>
      </w:r>
      <w:r>
        <w:rPr>
          <w:rFonts w:ascii="Verdana" w:hAnsi="Verdana" w:cs="Arial"/>
          <w:sz w:val="22"/>
          <w:szCs w:val="22"/>
        </w:rPr>
        <w:t xml:space="preserve">тели могут связатьс</w:t>
      </w:r>
      <w:r>
        <w:rPr>
          <w:rFonts w:ascii="Verdana" w:hAnsi="Verdana" w:cs="Arial"/>
          <w:sz w:val="22"/>
          <w:szCs w:val="22"/>
        </w:rPr>
        <w:t xml:space="preserve">я со следу</w:t>
      </w:r>
      <w:r>
        <w:rPr>
          <w:rFonts w:ascii="Verdana" w:hAnsi="Verdana" w:cs="Arial"/>
          <w:sz w:val="22"/>
          <w:szCs w:val="22"/>
        </w:rPr>
        <w:t xml:space="preserve">ющими лиц</w:t>
      </w:r>
      <w:r>
        <w:rPr>
          <w:rFonts w:ascii="Verdana" w:hAnsi="Verdana" w:cs="Arial"/>
          <w:sz w:val="22"/>
          <w:szCs w:val="22"/>
        </w:rPr>
        <w:t xml:space="preserve">ами для получе</w:t>
      </w:r>
      <w:r>
        <w:rPr>
          <w:rFonts w:ascii="Verdana" w:hAnsi="Verdana" w:cs="Arial"/>
          <w:sz w:val="22"/>
          <w:szCs w:val="22"/>
        </w:rPr>
        <w:t xml:space="preserve">ния доп</w:t>
      </w:r>
      <w:r>
        <w:rPr>
          <w:rFonts w:ascii="Verdana" w:hAnsi="Verdana" w:cs="Arial"/>
          <w:sz w:val="22"/>
          <w:szCs w:val="22"/>
        </w:rPr>
        <w:t xml:space="preserve">олнительной информации:</w:t>
      </w:r>
      <w:r>
        <w:rPr>
          <w:rFonts w:ascii="Verdana" w:hAnsi="Verdana" w:cs="Arial"/>
          <w:sz w:val="22"/>
          <w:szCs w:val="22"/>
        </w:rPr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06"/>
        <w:gridCol w:w="6481"/>
      </w:tblGrid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административной: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Тех</w:t>
            </w:r>
            <w:r>
              <w:rPr>
                <w:rFonts w:ascii="Verdana" w:hAnsi="Verdana"/>
                <w:b/>
              </w:rPr>
              <w:t xml:space="preserve">нической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</w:t>
            </w:r>
            <w:r>
              <w:rPr>
                <w:rFonts w:ascii="Verdana" w:hAnsi="Verdana"/>
                <w:color w:val="808080"/>
              </w:rPr>
              <w:t xml:space="preserve"> и</w:t>
            </w:r>
            <w:r>
              <w:rPr>
                <w:rFonts w:ascii="Verdana" w:hAnsi="Verdana"/>
                <w:color w:val="808080"/>
              </w:rPr>
              <w:t xml:space="preserve">мя, отче</w:t>
            </w:r>
            <w:r>
              <w:rPr>
                <w:rFonts w:ascii="Verdana" w:hAnsi="Verdana"/>
                <w:color w:val="808080"/>
              </w:rPr>
              <w:t xml:space="preserve">ство</w:t>
            </w:r>
            <w:r>
              <w:rPr>
                <w:rFonts w:ascii="Verdana" w:hAnsi="Verdana"/>
                <w:color w:val="808080"/>
              </w:rPr>
              <w:t xml:space="preserve">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Финансово</w:t>
            </w:r>
            <w:r>
              <w:rPr>
                <w:rFonts w:ascii="Verdana" w:hAnsi="Verdana"/>
                <w:b/>
              </w:rPr>
              <w:t xml:space="preserve">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</w:t>
            </w:r>
            <w:r>
              <w:rPr>
                <w:rFonts w:ascii="Verdana" w:hAnsi="Verdana"/>
                <w:color w:val="808080"/>
              </w:rPr>
              <w:t xml:space="preserve">чество,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</w:t>
            </w:r>
            <w:r>
              <w:rPr>
                <w:rFonts w:ascii="Verdana" w:hAnsi="Verdana"/>
                <w:color w:val="808080"/>
              </w:rPr>
              <w:t xml:space="preserve">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Ю</w:t>
            </w:r>
            <w:r>
              <w:rPr>
                <w:rFonts w:ascii="Verdana" w:hAnsi="Verdana"/>
                <w:b/>
              </w:rPr>
              <w:t xml:space="preserve">ридической: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</w:t>
            </w:r>
            <w:r>
              <w:rPr>
                <w:rFonts w:ascii="Verdana" w:hAnsi="Verdana"/>
                <w:color w:val="808080"/>
              </w:rPr>
              <w:t xml:space="preserve">имя, отчество,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1910" w:type="pct"/>
            <w:vAlign w:val="center"/>
            <w:vMerge w:val="restart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Ответс</w:t>
            </w:r>
            <w:r>
              <w:rPr>
                <w:rFonts w:ascii="Verdana" w:hAnsi="Verdana"/>
                <w:b/>
              </w:rPr>
              <w:t xml:space="preserve">твенно</w:t>
            </w:r>
            <w:r>
              <w:rPr>
                <w:rFonts w:ascii="Verdana" w:hAnsi="Verdana"/>
                <w:b/>
              </w:rPr>
              <w:t xml:space="preserve">е лицо за заключения договора: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</w:t>
            </w:r>
            <w:r>
              <w:rPr>
                <w:rFonts w:ascii="Verdana" w:hAnsi="Verdana"/>
                <w:color w:val="808080"/>
              </w:rPr>
              <w:t xml:space="preserve">тво, дол</w:t>
            </w:r>
            <w:r>
              <w:rPr>
                <w:rFonts w:ascii="Verdana" w:hAnsi="Verdana"/>
                <w:color w:val="808080"/>
              </w:rPr>
              <w:t xml:space="preserve">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45"/>
        </w:trPr>
        <w:tc>
          <w:tcPr>
            <w:tcW w:w="1910" w:type="pct"/>
            <w:vAlign w:val="center"/>
            <w:vMerge w:val="continue"/>
            <w:textDirection w:val="lrTb"/>
            <w:noWrap w:val="false"/>
          </w:tcPr>
          <w:p>
            <w:pPr>
              <w:pStyle w:val="1172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</w:t>
            </w:r>
            <w:r>
              <w:rPr>
                <w:rFonts w:ascii="Verdana" w:hAnsi="Verdana"/>
                <w:color w:val="808080"/>
              </w:rPr>
              <w:t xml:space="preserve">ом</w:t>
            </w:r>
            <w:r>
              <w:rPr>
                <w:rFonts w:ascii="Verdana" w:hAnsi="Verdana"/>
                <w:color w:val="808080"/>
              </w:rPr>
              <w:t xml:space="preserve">ер телеф</w:t>
            </w:r>
            <w:r>
              <w:rPr>
                <w:rFonts w:ascii="Verdana" w:hAnsi="Verdana"/>
                <w:color w:val="808080"/>
              </w:rPr>
              <w:t xml:space="preserve">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1910" w:type="pct"/>
            <w:vAlign w:val="center"/>
            <w:textDirection w:val="lrTb"/>
            <w:noWrap w:val="false"/>
          </w:tcPr>
          <w:p>
            <w:pPr>
              <w:pStyle w:val="1172"/>
              <w:ind w:righ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</w:t>
            </w:r>
            <w:r>
              <w:rPr>
                <w:rFonts w:ascii="Verdana" w:hAnsi="Verdana"/>
                <w:b/>
              </w:rPr>
              <w:t xml:space="preserve"> информиров</w:t>
            </w:r>
            <w:r>
              <w:rPr>
                <w:rFonts w:ascii="Verdana" w:hAnsi="Verdana"/>
                <w:b/>
              </w:rPr>
              <w:t xml:space="preserve">ания касательно </w:t>
            </w:r>
            <w:r>
              <w:rPr>
                <w:rFonts w:ascii="Verdana" w:hAnsi="Verdana"/>
                <w:b/>
              </w:rPr>
              <w:t xml:space="preserve">закупки</w:t>
            </w:r>
            <w:r>
              <w:rPr>
                <w:rFonts w:ascii="Verdana" w:hAnsi="Verdana"/>
                <w:b/>
              </w:rPr>
              <w:t xml:space="preserve">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3090" w:type="pct"/>
            <w:vAlign w:val="top"/>
            <w:textDirection w:val="lrTb"/>
            <w:noWrap w:val="false"/>
          </w:tcPr>
          <w:p>
            <w:pPr>
              <w:pStyle w:val="1172"/>
              <w:ind w:right="0"/>
              <w:jc w:val="both"/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172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110"/>
        <w:tabs>
          <w:tab w:val="left" w:pos="142" w:leader="none"/>
        </w:tabs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110"/>
        <w:jc w:val="both"/>
        <w:spacing w:after="36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Мы </w:t>
      </w:r>
      <w:r>
        <w:rPr>
          <w:rFonts w:ascii="Verdana" w:hAnsi="Verdana" w:cs="Arial"/>
          <w:sz w:val="22"/>
          <w:szCs w:val="22"/>
        </w:rPr>
        <w:t xml:space="preserve">согласны п</w:t>
      </w:r>
      <w:r>
        <w:rPr>
          <w:rFonts w:ascii="Verdana" w:hAnsi="Verdana" w:cs="Arial"/>
          <w:sz w:val="22"/>
          <w:szCs w:val="22"/>
        </w:rPr>
        <w:t xml:space="preserve">ридержива</w:t>
      </w:r>
      <w:r>
        <w:rPr>
          <w:rFonts w:ascii="Verdana" w:hAnsi="Verdana" w:cs="Arial"/>
          <w:sz w:val="22"/>
          <w:szCs w:val="22"/>
        </w:rPr>
        <w:t xml:space="preserve">ться положений</w:t>
      </w:r>
      <w:r>
        <w:rPr>
          <w:rFonts w:ascii="Verdana" w:hAnsi="Verdana" w:cs="Arial"/>
          <w:sz w:val="22"/>
          <w:szCs w:val="22"/>
        </w:rPr>
        <w:t xml:space="preserve"> насто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щего Предложения до момента з</w:t>
      </w:r>
      <w:r>
        <w:rPr>
          <w:rFonts w:ascii="Verdana" w:hAnsi="Verdana" w:cs="Arial"/>
          <w:sz w:val="22"/>
          <w:szCs w:val="22"/>
        </w:rPr>
        <w:t xml:space="preserve">аключения договора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онтракта), а в случае</w:t>
      </w:r>
      <w:r>
        <w:rPr>
          <w:rFonts w:ascii="Verdana" w:hAnsi="Verdana" w:cs="Arial"/>
          <w:sz w:val="22"/>
          <w:szCs w:val="22"/>
        </w:rPr>
        <w:t xml:space="preserve"> предоставления нам права на заклю</w:t>
      </w:r>
      <w:r>
        <w:rPr>
          <w:rFonts w:ascii="Verdana" w:hAnsi="Verdana" w:cs="Arial"/>
          <w:sz w:val="22"/>
          <w:szCs w:val="22"/>
        </w:rPr>
        <w:t xml:space="preserve">чение дог</w:t>
      </w:r>
      <w:r>
        <w:rPr>
          <w:rFonts w:ascii="Verdana" w:hAnsi="Verdana" w:cs="Arial"/>
          <w:sz w:val="22"/>
          <w:szCs w:val="22"/>
        </w:rPr>
        <w:t xml:space="preserve">овора (кон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акта) по</w:t>
      </w:r>
      <w:r>
        <w:rPr>
          <w:rFonts w:ascii="Verdana" w:hAnsi="Verdana" w:cs="Arial"/>
          <w:sz w:val="22"/>
          <w:szCs w:val="22"/>
        </w:rPr>
        <w:t xml:space="preserve"> ито</w:t>
      </w:r>
      <w:r>
        <w:rPr>
          <w:rFonts w:ascii="Verdana" w:hAnsi="Verdana" w:cs="Arial"/>
          <w:sz w:val="22"/>
          <w:szCs w:val="22"/>
        </w:rPr>
        <w:t xml:space="preserve">гам </w:t>
      </w:r>
      <w:r>
        <w:rPr>
          <w:rFonts w:ascii="Verdana" w:hAnsi="Verdana" w:cs="Arial"/>
          <w:sz w:val="22"/>
          <w:szCs w:val="22"/>
        </w:rPr>
        <w:t xml:space="preserve">запроса предложений</w:t>
      </w:r>
      <w:r>
        <w:rPr>
          <w:rFonts w:ascii="Verdana" w:hAnsi="Verdana" w:cs="Arial"/>
          <w:sz w:val="22"/>
          <w:szCs w:val="22"/>
        </w:rPr>
        <w:t xml:space="preserve">, данное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 будет оставаться для нас обя</w:t>
      </w:r>
      <w:r>
        <w:rPr>
          <w:rFonts w:ascii="Verdana" w:hAnsi="Verdana" w:cs="Arial"/>
          <w:sz w:val="22"/>
          <w:szCs w:val="22"/>
        </w:rPr>
        <w:t xml:space="preserve">зательным в течение</w:t>
      </w:r>
      <w:r>
        <w:rPr>
          <w:rFonts w:ascii="Verdana" w:hAnsi="Verdana" w:cs="Arial"/>
          <w:sz w:val="22"/>
          <w:szCs w:val="22"/>
        </w:rPr>
        <w:t xml:space="preserve"> срока его</w:t>
      </w:r>
      <w:r>
        <w:rPr>
          <w:rFonts w:ascii="Verdana" w:hAnsi="Verdana" w:cs="Arial"/>
          <w:sz w:val="22"/>
          <w:szCs w:val="22"/>
        </w:rPr>
        <w:t xml:space="preserve"> действия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line="274" w:lineRule="exact"/>
        <w:shd w:val="clear" w:color="auto" w:fill="ffffff"/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жения</w:t>
      </w:r>
      <w:r>
        <w:rPr>
          <w:rFonts w:ascii="Verdana" w:hAnsi="Verdana" w:cs="Arial"/>
          <w:b/>
          <w:color w:val="808080"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ются его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неотъемлемой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110"/>
        <w:ind w:right="-37"/>
        <w:jc w:val="both"/>
        <w:spacing w:line="274" w:lineRule="exact"/>
        <w:shd w:val="clear" w:color="auto" w:fill="ffffff"/>
      </w:pP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b/>
          <w:sz w:val="22"/>
          <w:szCs w:val="22"/>
        </w:rPr>
        <w:t xml:space="preserve">С уважение</w:t>
      </w:r>
      <w:r>
        <w:rPr>
          <w:rFonts w:ascii="Verdana" w:hAnsi="Verdana" w:cs="Arial"/>
          <w:b/>
          <w:sz w:val="22"/>
          <w:szCs w:val="22"/>
        </w:rPr>
        <w:t xml:space="preserve">м,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</w:rPr>
        <w:t xml:space="preserve">______________ ____</w:t>
      </w:r>
      <w:r>
        <w:rPr>
          <w:rFonts w:ascii="Verdana" w:hAnsi="Verdana" w:cs="Arial"/>
          <w:sz w:val="22"/>
          <w:szCs w:val="22"/>
        </w:rPr>
        <w:t xml:space="preserve">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__________________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  <w:vertAlign w:val="superscript"/>
        </w:rPr>
        <w:t xml:space="preserve">(Д</w:t>
      </w:r>
      <w:r>
        <w:rPr>
          <w:rFonts w:ascii="Verdana" w:hAnsi="Verdana" w:cs="Arial"/>
          <w:sz w:val="22"/>
          <w:szCs w:val="22"/>
          <w:vertAlign w:val="superscript"/>
        </w:rPr>
        <w:t xml:space="preserve">олжность - полность</w:t>
      </w:r>
      <w:r>
        <w:rPr>
          <w:rFonts w:ascii="Verdana" w:hAnsi="Verdana" w:cs="Arial"/>
          <w:sz w:val="22"/>
          <w:szCs w:val="22"/>
          <w:vertAlign w:val="superscript"/>
        </w:rPr>
        <w:t xml:space="preserve">ю)</w:t>
        <w:tab/>
        <w:tab/>
        <w:tab/>
        <w:t xml:space="preserve">(Подпись</w:t>
      </w:r>
      <w:r>
        <w:rPr>
          <w:rFonts w:ascii="Verdana" w:hAnsi="Verdana" w:cs="Arial"/>
          <w:sz w:val="22"/>
          <w:szCs w:val="22"/>
          <w:vertAlign w:val="superscript"/>
        </w:rPr>
        <w:t xml:space="preserve"> руководителя)</w:t>
        <w:tab/>
        <w:tab/>
        <w:tab/>
        <w:tab/>
        <w:t xml:space="preserve">(ФИ</w:t>
      </w:r>
      <w:r>
        <w:rPr>
          <w:rFonts w:ascii="Verdana" w:hAnsi="Verdana" w:cs="Arial"/>
          <w:sz w:val="22"/>
          <w:szCs w:val="22"/>
          <w:vertAlign w:val="superscript"/>
        </w:rPr>
        <w:t xml:space="preserve">О руково</w:t>
      </w:r>
      <w:r>
        <w:rPr>
          <w:rFonts w:ascii="Verdana" w:hAnsi="Verdana" w:cs="Arial"/>
          <w:sz w:val="22"/>
          <w:szCs w:val="22"/>
          <w:vertAlign w:val="superscript"/>
        </w:rPr>
        <w:t xml:space="preserve">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110"/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56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6" w:type="dxa"/>
            <w:vAlign w:val="top"/>
            <w:textDirection w:val="lrTb"/>
            <w:noWrap w:val="false"/>
          </w:tcPr>
          <w:p>
            <w:pPr>
              <w:pStyle w:val="1110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ть организации и 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110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110"/>
        <w:rPr>
          <w:rFonts w:ascii="Verdana" w:hAnsi="Verdana" w:eastAsia="Times New Roman" w:cs="Arial"/>
          <w:b/>
          <w:bCs/>
          <w:i/>
          <w:color w:val="000000"/>
          <w:spacing w:val="-1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</w:rPr>
        <w:t xml:space="preserve">Ф</w:t>
      </w:r>
      <w:r>
        <w:rPr>
          <w:rFonts w:ascii="Verdana" w:hAnsi="Verdana" w:cs="Arial"/>
          <w:sz w:val="20"/>
          <w:szCs w:val="20"/>
        </w:rPr>
        <w:t xml:space="preserve">ИО; телефо</w:t>
      </w:r>
      <w:r>
        <w:rPr>
          <w:rFonts w:ascii="Verdana" w:hAnsi="Verdana" w:cs="Arial"/>
          <w:sz w:val="20"/>
          <w:szCs w:val="20"/>
        </w:rPr>
        <w:t xml:space="preserve">н;</w:t>
      </w:r>
      <w:r>
        <w:rPr>
          <w:rFonts w:ascii="Verdana" w:hAnsi="Verdana" w:cs="Arial"/>
          <w:sz w:val="20"/>
          <w:szCs w:val="20"/>
        </w:rPr>
        <w:t xml:space="preserve"> e-mail</w:t>
      </w:r>
      <w:r>
        <w:rPr>
          <w:rFonts w:ascii="Verdana" w:hAnsi="Verdana" w:cs="Arial"/>
          <w:sz w:val="20"/>
          <w:szCs w:val="20"/>
        </w:rPr>
      </w:r>
      <w:r/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highlight w:val="none"/>
        </w:rPr>
      </w:r>
      <w:r>
        <w:rPr>
          <w:rFonts w:ascii="Verdana" w:hAnsi="Verdana" w:cs="Arial"/>
          <w:sz w:val="20"/>
          <w:szCs w:val="20"/>
          <w:highlight w:val="none"/>
        </w:rPr>
      </w:r>
      <w:r/>
    </w:p>
    <w:p>
      <w:pPr>
        <w:pStyle w:val="1110"/>
        <w:jc w:val="right"/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bookmarkEnd w:id="39"/>
      <w:r/>
      <w:bookmarkEnd w:id="40"/>
      <w:r>
        <w:rPr>
          <w:rStyle w:val="1123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№ 2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ind w:left="6237"/>
        <w:jc w:val="right"/>
        <w:widowControl w:val="off"/>
        <w:tabs>
          <w:tab w:val="left" w:pos="6946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spacing w:line="274" w:lineRule="exact"/>
        <w:shd w:val="clear" w:color="auto" w:fill="ffffff"/>
        <w:tabs>
          <w:tab w:val="left" w:pos="754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____/наи</w:t>
      </w:r>
      <w:r>
        <w:rPr>
          <w:rFonts w:ascii="Verdana" w:hAnsi="Verdana" w:cs="Arial"/>
          <w:sz w:val="22"/>
          <w:szCs w:val="22"/>
        </w:rPr>
        <w:t xml:space="preserve">менование Пр</w:t>
      </w:r>
      <w:r>
        <w:rPr>
          <w:rFonts w:ascii="Verdana" w:hAnsi="Verdana" w:cs="Arial"/>
          <w:sz w:val="22"/>
          <w:szCs w:val="22"/>
        </w:rPr>
        <w:t xml:space="preserve">етенден</w:t>
      </w:r>
      <w:r>
        <w:rPr>
          <w:rFonts w:ascii="Verdana" w:hAnsi="Verdana" w:cs="Arial"/>
          <w:sz w:val="22"/>
          <w:szCs w:val="22"/>
        </w:rPr>
        <w:t xml:space="preserve">та/</w:t>
      </w:r>
      <w:r/>
    </w:p>
    <w:p>
      <w:pPr>
        <w:pStyle w:val="111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11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Наименовани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организации-прет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</w:t>
            </w:r>
            <w:r>
              <w:rPr>
                <w:rFonts w:ascii="Verdana" w:hAnsi="Verdana"/>
                <w:sz w:val="22"/>
                <w:szCs w:val="22"/>
              </w:rPr>
              <w:t xml:space="preserve">ное наим</w:t>
            </w:r>
            <w:r>
              <w:rPr>
                <w:rFonts w:ascii="Verdana" w:hAnsi="Verdana"/>
                <w:sz w:val="22"/>
                <w:szCs w:val="22"/>
              </w:rPr>
              <w:t xml:space="preserve">енование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ветстви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 с Учр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д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нахождение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</w:t>
            </w:r>
            <w:r>
              <w:rPr>
                <w:rFonts w:ascii="Verdana" w:hAnsi="Verdana"/>
                <w:sz w:val="22"/>
                <w:szCs w:val="22"/>
              </w:rPr>
              <w:t xml:space="preserve"> страны, и</w:t>
            </w:r>
            <w:r>
              <w:rPr>
                <w:rFonts w:ascii="Verdana" w:hAnsi="Verdana"/>
                <w:sz w:val="22"/>
                <w:szCs w:val="22"/>
              </w:rPr>
              <w:t xml:space="preserve">нд</w:t>
            </w:r>
            <w:r>
              <w:rPr>
                <w:rFonts w:ascii="Verdana" w:hAnsi="Verdana"/>
                <w:sz w:val="22"/>
                <w:szCs w:val="22"/>
              </w:rPr>
              <w:t xml:space="preserve">екса и т</w:t>
            </w:r>
            <w:r>
              <w:rPr>
                <w:rFonts w:ascii="Verdana" w:hAnsi="Verdana"/>
                <w:sz w:val="22"/>
                <w:szCs w:val="22"/>
              </w:rPr>
              <w:t xml:space="preserve">.п.)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указанием страны, индекса и т.п.)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 корреспонд</w:t>
            </w:r>
            <w:r>
              <w:rPr>
                <w:rFonts w:ascii="Verdana" w:hAnsi="Verdana"/>
                <w:sz w:val="22"/>
                <w:szCs w:val="22"/>
              </w:rPr>
              <w:t xml:space="preserve">енц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</w:t>
            </w:r>
            <w:r>
              <w:rPr>
                <w:rFonts w:ascii="Verdana" w:hAnsi="Verdana"/>
                <w:sz w:val="22"/>
                <w:szCs w:val="22"/>
              </w:rPr>
              <w:t xml:space="preserve">н / факс</w:t>
            </w:r>
            <w:r>
              <w:rPr>
                <w:rFonts w:ascii="Verdana" w:hAnsi="Verdana"/>
                <w:sz w:val="22"/>
                <w:szCs w:val="22"/>
              </w:rPr>
              <w:t xml:space="preserve">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</w:t>
            </w:r>
            <w:r>
              <w:rPr>
                <w:rFonts w:ascii="Verdana" w:hAnsi="Verdana"/>
                <w:sz w:val="22"/>
                <w:szCs w:val="22"/>
              </w:rPr>
              <w:t xml:space="preserve">ганизац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</w:t>
            </w:r>
            <w:r>
              <w:rPr>
                <w:rFonts w:ascii="Verdana" w:hAnsi="Verdana"/>
                <w:sz w:val="22"/>
                <w:szCs w:val="22"/>
              </w:rPr>
              <w:t xml:space="preserve">и па</w:t>
            </w:r>
            <w:r>
              <w:rPr>
                <w:rFonts w:ascii="Verdana" w:hAnsi="Verdana"/>
                <w:sz w:val="22"/>
                <w:szCs w:val="22"/>
              </w:rPr>
              <w:t xml:space="preserve">спортные д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ные Руководителя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Главно</w:t>
            </w:r>
            <w:r>
              <w:rPr>
                <w:rFonts w:ascii="Verdana" w:hAnsi="Verdana"/>
                <w:sz w:val="22"/>
                <w:szCs w:val="22"/>
              </w:rPr>
              <w:t xml:space="preserve">го бухгалт</w:t>
            </w:r>
            <w:r>
              <w:rPr>
                <w:rFonts w:ascii="Verdana" w:hAnsi="Verdana"/>
                <w:sz w:val="22"/>
                <w:szCs w:val="22"/>
              </w:rPr>
              <w:t xml:space="preserve">ер</w:t>
            </w:r>
            <w:r>
              <w:rPr>
                <w:rFonts w:ascii="Verdana" w:hAnsi="Verdana"/>
                <w:sz w:val="22"/>
                <w:szCs w:val="22"/>
              </w:rPr>
              <w:t xml:space="preserve">а органи</w:t>
            </w:r>
            <w:r>
              <w:rPr>
                <w:rFonts w:ascii="Verdana" w:hAnsi="Verdana"/>
                <w:sz w:val="22"/>
                <w:szCs w:val="22"/>
              </w:rPr>
              <w:t xml:space="preserve">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6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</w:t>
            </w:r>
            <w:r>
              <w:rPr>
                <w:rFonts w:ascii="Verdana" w:hAnsi="Verdana" w:cs="Arial"/>
              </w:rPr>
              <w:t xml:space="preserve">ТО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3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атежные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 реквизи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ты</w:t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ий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ого б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ка 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0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/>
          </w:p>
          <w:p>
            <w:pPr>
              <w:pStyle w:val="111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ый</w:t>
            </w:r>
            <w:r/>
          </w:p>
          <w:p>
            <w:pPr>
              <w:pStyle w:val="1110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й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</w:t>
            </w:r>
            <w:r>
              <w:rPr>
                <w:rFonts w:ascii="Verdana" w:hAnsi="Verdana"/>
                <w:sz w:val="22"/>
                <w:szCs w:val="22"/>
              </w:rPr>
              <w:t xml:space="preserve">ен</w:t>
            </w:r>
            <w:r>
              <w:rPr>
                <w:rFonts w:ascii="Verdana" w:hAnsi="Verdana"/>
                <w:sz w:val="22"/>
                <w:szCs w:val="22"/>
              </w:rPr>
              <w:t xml:space="preserve">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14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</w:t>
            </w:r>
            <w:r>
              <w:rPr>
                <w:rFonts w:ascii="Verdana" w:hAnsi="Verdana"/>
                <w:sz w:val="22"/>
                <w:szCs w:val="22"/>
              </w:rPr>
              <w:t xml:space="preserve">на </w:t>
            </w:r>
            <w:r>
              <w:rPr>
                <w:rFonts w:ascii="Verdana" w:hAnsi="Verdana"/>
                <w:sz w:val="22"/>
                <w:szCs w:val="22"/>
              </w:rPr>
              <w:t xml:space="preserve">и 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</w:t>
            </w:r>
            <w:r>
              <w:rPr>
                <w:rFonts w:ascii="Verdana" w:hAnsi="Verdana"/>
                <w:sz w:val="22"/>
                <w:szCs w:val="22"/>
              </w:rPr>
              <w:t xml:space="preserve">ка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</w:t>
            </w:r>
            <w:r>
              <w:rPr>
                <w:rFonts w:ascii="Verdana" w:hAnsi="Verdana"/>
                <w:sz w:val="22"/>
                <w:szCs w:val="22"/>
              </w:rPr>
              <w:t xml:space="preserve">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</w:t>
            </w:r>
            <w:r>
              <w:rPr>
                <w:rFonts w:ascii="Verdana" w:hAnsi="Verdana"/>
                <w:sz w:val="22"/>
                <w:szCs w:val="22"/>
              </w:rPr>
              <w:t xml:space="preserve">лютный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полу</w:t>
            </w:r>
            <w:r>
              <w:rPr>
                <w:rFonts w:ascii="Verdana" w:hAnsi="Verdana"/>
                <w:sz w:val="22"/>
                <w:szCs w:val="22"/>
              </w:rPr>
              <w:t xml:space="preserve">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нка получателя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/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11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</w:t>
      </w:r>
      <w:r>
        <w:rPr>
          <w:rFonts w:ascii="Verdana" w:hAnsi="Verdana" w:cs="Arial"/>
          <w:i/>
          <w:sz w:val="22"/>
          <w:szCs w:val="22"/>
        </w:rPr>
        <w:t xml:space="preserve">      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     </w:t>
      </w:r>
      <w:r>
        <w:rPr>
          <w:rFonts w:ascii="Verdana" w:hAnsi="Verdana" w:cs="Arial"/>
          <w:i/>
          <w:sz w:val="22"/>
          <w:szCs w:val="22"/>
        </w:rPr>
        <w:t xml:space="preserve">    </w:t>
      </w:r>
      <w:r>
        <w:rPr>
          <w:rFonts w:ascii="Verdana" w:hAnsi="Verdana" w:cs="Arial"/>
          <w:i/>
          <w:sz w:val="22"/>
          <w:szCs w:val="22"/>
        </w:rPr>
        <w:t xml:space="preserve">  </w:t>
      </w:r>
      <w:r>
        <w:rPr>
          <w:rFonts w:ascii="Verdana" w:hAnsi="Verdana" w:cs="Arial"/>
          <w:i/>
          <w:sz w:val="22"/>
          <w:szCs w:val="22"/>
        </w:rPr>
        <w:t xml:space="preserve">   </w:t>
      </w:r>
      <w:r>
        <w:rPr>
          <w:rFonts w:ascii="Verdana" w:hAnsi="Verdana" w:cs="Arial"/>
          <w:i/>
          <w:sz w:val="22"/>
          <w:szCs w:val="22"/>
        </w:rPr>
        <w:t xml:space="preserve">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</w:t>
      </w:r>
      <w:r>
        <w:rPr>
          <w:rFonts w:ascii="Verdana" w:hAnsi="Verdana" w:cs="Arial"/>
          <w:sz w:val="22"/>
          <w:szCs w:val="22"/>
        </w:rPr>
        <w:t xml:space="preserve">амилия, </w:t>
      </w:r>
      <w:r>
        <w:rPr>
          <w:rFonts w:ascii="Verdana" w:hAnsi="Verdana" w:cs="Arial"/>
          <w:sz w:val="22"/>
          <w:szCs w:val="22"/>
        </w:rPr>
        <w:t xml:space="preserve">имя, отчеств</w:t>
      </w:r>
      <w:r>
        <w:rPr>
          <w:rFonts w:ascii="Verdana" w:hAnsi="Verdana" w:cs="Arial"/>
          <w:sz w:val="22"/>
          <w:szCs w:val="22"/>
        </w:rPr>
        <w:t xml:space="preserve">о,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ind w:left="-426"/>
        <w:jc w:val="both"/>
        <w:rPr>
          <w:rFonts w:ascii="Verdana" w:hAnsi="Verdana" w:cs="Arial"/>
          <w:bCs/>
          <w:sz w:val="22"/>
          <w:szCs w:val="22"/>
        </w:rPr>
      </w:pPr>
      <w:r/>
      <w:bookmarkStart w:id="41" w:name="_Ref280706810"/>
      <w:r>
        <w:rPr>
          <w:rFonts w:ascii="Verdana" w:hAnsi="Verdana" w:cs="Arial"/>
          <w:b/>
          <w:bCs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Cs/>
          <w:sz w:val="22"/>
          <w:szCs w:val="22"/>
        </w:rPr>
        <w:t xml:space="preserve">Копии паспортов должны быть направлены</w:t>
      </w:r>
      <w:r>
        <w:rPr>
          <w:rFonts w:ascii="Verdana" w:hAnsi="Verdana" w:cs="Arial"/>
          <w:sz w:val="22"/>
          <w:szCs w:val="22"/>
        </w:rPr>
        <w:t xml:space="preserve"> на адрес электронной почты Организатора</w:t>
      </w:r>
      <w:r>
        <w:rPr>
          <w:rFonts w:ascii="Verdana" w:hAnsi="Verdana" w:cs="Arial"/>
          <w:bCs/>
          <w:sz w:val="22"/>
          <w:szCs w:val="22"/>
        </w:rPr>
        <w:t xml:space="preserve"> отдельным архивным файлом с установленным паролем, </w:t>
      </w:r>
      <w:r>
        <w:rPr>
          <w:rFonts w:ascii="Verdana" w:hAnsi="Verdana" w:cs="Arial"/>
          <w:bCs/>
          <w:sz w:val="22"/>
          <w:szCs w:val="22"/>
        </w:rPr>
        <w:t xml:space="preserve">к</w:t>
      </w:r>
      <w:r>
        <w:rPr>
          <w:rFonts w:ascii="Verdana" w:hAnsi="Verdana" w:cs="Arial"/>
          <w:bCs/>
          <w:sz w:val="22"/>
          <w:szCs w:val="22"/>
        </w:rPr>
        <w:t xml:space="preserve">ото</w:t>
      </w:r>
      <w:r>
        <w:rPr>
          <w:rFonts w:ascii="Verdana" w:hAnsi="Verdana" w:cs="Arial"/>
          <w:bCs/>
          <w:sz w:val="22"/>
          <w:szCs w:val="22"/>
        </w:rPr>
        <w:t xml:space="preserve">рый вкладывается в общий архивный файл Предложения. Копии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паспортов руко</w:t>
      </w:r>
      <w:r>
        <w:rPr>
          <w:rFonts w:ascii="Verdana" w:hAnsi="Verdana" w:cs="Arial"/>
          <w:bCs/>
          <w:sz w:val="22"/>
          <w:szCs w:val="22"/>
        </w:rPr>
        <w:t xml:space="preserve">водителя орган</w:t>
      </w:r>
      <w:r>
        <w:rPr>
          <w:rFonts w:ascii="Verdana" w:hAnsi="Verdana" w:cs="Arial"/>
          <w:bCs/>
          <w:sz w:val="22"/>
          <w:szCs w:val="22"/>
        </w:rPr>
        <w:t xml:space="preserve">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 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110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При участии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в п</w:t>
      </w:r>
      <w:r>
        <w:rPr>
          <w:rFonts w:ascii="Verdana" w:hAnsi="Verdana" w:cs="Arial"/>
          <w:bCs/>
          <w:sz w:val="22"/>
          <w:szCs w:val="22"/>
        </w:rPr>
        <w:t xml:space="preserve">оследующих закупках ООО «ХК «Авангард» в течение года данные доку</w:t>
      </w:r>
      <w:r>
        <w:rPr>
          <w:rFonts w:ascii="Verdana" w:hAnsi="Verdana" w:cs="Arial"/>
          <w:bCs/>
          <w:sz w:val="22"/>
          <w:szCs w:val="22"/>
        </w:rPr>
        <w:t xml:space="preserve">менты предоста</w:t>
      </w:r>
      <w:r>
        <w:rPr>
          <w:rFonts w:ascii="Verdana" w:hAnsi="Verdana" w:cs="Arial"/>
          <w:bCs/>
          <w:sz w:val="22"/>
          <w:szCs w:val="22"/>
        </w:rPr>
        <w:t xml:space="preserve">влять не нужно, при условии отсутствия изменений в данных документах и при условии, что руководящие посты занимают те же люди.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42" w:name="_Toc426043059"/>
      <w:r/>
      <w:bookmarkStart w:id="43" w:name="_Toc426043507"/>
      <w:r/>
      <w:bookmarkStart w:id="44" w:name="_Toc426043551"/>
      <w:r/>
      <w:bookmarkStart w:id="45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rPr>
          <w:rStyle w:val="1123"/>
          <w:rFonts w:ascii="Verdana" w:hAnsi="Verdana"/>
          <w:color w:val="000000"/>
          <w:sz w:val="22"/>
          <w:szCs w:val="22"/>
        </w:rPr>
      </w:pPr>
      <w:r/>
      <w:bookmarkEnd w:id="41"/>
      <w:r/>
      <w:bookmarkEnd w:id="42"/>
      <w:r/>
      <w:bookmarkEnd w:id="43"/>
      <w:r/>
      <w:bookmarkEnd w:id="44"/>
      <w:r/>
      <w:bookmarkStart w:id="46" w:name="_Toc426043064"/>
      <w:r/>
      <w:bookmarkStart w:id="47" w:name="_Toc426043512"/>
      <w:r/>
      <w:bookmarkStart w:id="48" w:name="_Toc426043556"/>
      <w:r/>
      <w:bookmarkStart w:id="49" w:name="_Toc498952724"/>
      <w:r/>
      <w:bookmarkStart w:id="50" w:name="_Hlk47104423"/>
      <w:r>
        <w:rPr>
          <w:rStyle w:val="1123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(Лот № 1)</w:t>
      </w:r>
      <w:r/>
    </w:p>
    <w:p>
      <w:pPr>
        <w:pStyle w:val="111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End w:id="45"/>
      <w:r>
        <w:rPr>
          <w:rStyle w:val="1123"/>
          <w:rFonts w:ascii="Verdana" w:hAnsi="Verdana"/>
          <w:color w:val="000000"/>
          <w:sz w:val="22"/>
          <w:szCs w:val="22"/>
        </w:rPr>
        <w:t xml:space="preserve">Коммерческое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предложение</w:t>
      </w:r>
      <w:bookmarkEnd w:id="46"/>
      <w:r/>
      <w:bookmarkEnd w:id="47"/>
      <w:r/>
      <w:bookmarkEnd w:id="48"/>
      <w:r/>
      <w:bookmarkEnd w:id="49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__»__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_______20___г</w:t>
      </w:r>
      <w:r/>
    </w:p>
    <w:p>
      <w:pPr>
        <w:pStyle w:val="111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Комме</w:t>
      </w:r>
      <w:r>
        <w:rPr>
          <w:rFonts w:ascii="Verdana" w:hAnsi="Verdana" w:cs="Arial"/>
          <w:b/>
          <w:sz w:val="22"/>
          <w:szCs w:val="22"/>
        </w:rPr>
        <w:t xml:space="preserve">рч</w:t>
      </w:r>
      <w:r>
        <w:rPr>
          <w:rFonts w:ascii="Verdana" w:hAnsi="Verdana" w:cs="Arial"/>
          <w:b/>
          <w:sz w:val="22"/>
          <w:szCs w:val="22"/>
        </w:rPr>
        <w:t xml:space="preserve">ес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ое предложение Пр</w:t>
      </w:r>
      <w:r>
        <w:rPr>
          <w:rFonts w:ascii="Verdana" w:hAnsi="Verdana" w:cs="Arial"/>
          <w:b/>
          <w:sz w:val="22"/>
          <w:szCs w:val="22"/>
        </w:rPr>
        <w:t xml:space="preserve">етендента</w:t>
      </w:r>
      <w:r>
        <w:rPr>
          <w:rStyle w:val="1139"/>
          <w:rFonts w:ascii="Verdana" w:hAnsi="Verdana" w:cs="Arial"/>
          <w:b/>
          <w:sz w:val="22"/>
          <w:szCs w:val="22"/>
        </w:rPr>
        <w:footnoteReference w:id="2"/>
      </w:r>
      <w:r>
        <w:rPr>
          <w:rStyle w:val="1139"/>
          <w:rFonts w:ascii="Symbol" w:hAnsi="Symbol" w:eastAsia="Symbol" w:cs="Symbol"/>
          <w:b/>
          <w:sz w:val="22"/>
          <w:szCs w:val="22"/>
        </w:rPr>
        <w:t xml:space="preserve">*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по организации автоперевозок (пункт отправки г. Омск) для нужд хоккейных команд КХЛ, ВХЛ, МХЛ ООО «Хоккейный клуб «Авангард» и команд соперников в период предсезонных турниров  и в сезоне 2023/2024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гг., а также  болельщиков в городском, областном, междугороднем, международном сообщении</w:t>
      </w:r>
      <w:r>
        <w:rPr>
          <w:rFonts w:ascii="Verdana" w:hAnsi="Verdana" w:cs="Arial"/>
          <w:sz w:val="22"/>
          <w:szCs w:val="22"/>
        </w:rPr>
        <w:t xml:space="preserve">:</w:t>
      </w:r>
      <w:bookmarkEnd w:id="50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Гарант</w:t>
      </w:r>
      <w:r>
        <w:rPr>
          <w:rFonts w:ascii="Verdana" w:hAnsi="Verdana" w:cs="Arial"/>
          <w:sz w:val="22"/>
          <w:szCs w:val="22"/>
        </w:rPr>
        <w:t xml:space="preserve">ируе</w:t>
      </w:r>
      <w:r>
        <w:rPr>
          <w:rFonts w:ascii="Verdana" w:hAnsi="Verdana" w:cs="Arial"/>
          <w:sz w:val="22"/>
          <w:szCs w:val="22"/>
        </w:rPr>
        <w:t xml:space="preserve">т </w:t>
      </w:r>
      <w:bookmarkStart w:id="52" w:name="_Hlk40791027"/>
      <w:r>
        <w:rPr>
          <w:rFonts w:ascii="Verdana" w:hAnsi="Verdana" w:cs="Arial"/>
          <w:sz w:val="22"/>
          <w:szCs w:val="22"/>
        </w:rPr>
        <w:t xml:space="preserve">оказание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услуг по организации автоперевозок (пункт отправки г. Омск) для нужд хоккейных команд КХЛ, ВХЛ, МХЛ ООО «Хоккейный клуб «Авангард» и команд соперников в период предсезонных турниров  и в сезоне 2023/2024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гг., а также  болельщиков в городском, областном, междугороднем, международном сообщении</w:t>
      </w:r>
      <w:r>
        <w:rPr>
          <w:rFonts w:ascii="Verdana" w:hAnsi="Verdana" w:cs="Arial"/>
          <w:bCs/>
          <w:sz w:val="22"/>
          <w:szCs w:val="22"/>
        </w:rPr>
        <w:t xml:space="preserve"> </w:t>
      </w:r>
      <w:bookmarkEnd w:id="52"/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сле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ующих у</w:t>
      </w:r>
      <w:r>
        <w:rPr>
          <w:rFonts w:ascii="Verdana" w:hAnsi="Verdana" w:cs="Arial"/>
          <w:sz w:val="22"/>
          <w:szCs w:val="22"/>
        </w:rPr>
        <w:t xml:space="preserve">словиях: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shd w:val="clear" w:color="auto" w:fill="ffffff"/>
        <w:rPr>
          <w:rFonts w:ascii="Verdana" w:hAnsi="Verdana" w:cs="Arial"/>
          <w:color w:val="a6a6a6"/>
          <w:spacing w:val="1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Условия оплаты: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a6a6a6"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pacing w:val="1"/>
          <w:sz w:val="22"/>
          <w:szCs w:val="22"/>
        </w:rPr>
      </w:r>
      <w:r/>
    </w:p>
    <w:p>
      <w:pPr>
        <w:spacing w:after="120"/>
        <w:shd w:val="clear" w:color="auto" w:fill="ffffff"/>
      </w:pPr>
      <w:r>
        <w:rPr>
          <w:rFonts w:ascii="Verdana" w:hAnsi="Verdana"/>
          <w:color w:val="a6a6a6"/>
          <w:sz w:val="22"/>
          <w:szCs w:val="22"/>
        </w:rPr>
        <w:t xml:space="preserve">П</w:t>
      </w:r>
      <w:r>
        <w:rPr>
          <w:rFonts w:ascii="Verdana" w:hAnsi="Verdana"/>
          <w:color w:val="a6a6a6"/>
          <w:sz w:val="22"/>
          <w:szCs w:val="22"/>
        </w:rPr>
        <w:t xml:space="preserve">ри оказании услуг на территории г. Омска, Омской области в форме безналичных расчетов за фактическое выполнение каждой Заявки на основании выставленного счета, не позднее 14 (четырнадцати) банковских дней с момента подписания Сторонами Акта оказанных услуг</w:t>
      </w:r>
      <w:r>
        <w:rPr>
          <w:rFonts w:ascii="Verdana" w:hAnsi="Verdana"/>
          <w:color w:val="a6a6a6"/>
          <w:sz w:val="22"/>
          <w:szCs w:val="22"/>
        </w:rPr>
        <w:t xml:space="preserve">. Счет считается оплаченным в момент, когда вся сумма, указанная в нем, списана со счета Заказчика.   </w:t>
      </w:r>
      <w:r>
        <w:rPr>
          <w:rFonts w:ascii="Verdana" w:hAnsi="Verdana"/>
          <w:color w:val="a6a6a6"/>
          <w:sz w:val="22"/>
          <w:szCs w:val="22"/>
        </w:rPr>
      </w:r>
      <w:r/>
    </w:p>
    <w:p>
      <w:pPr>
        <w:spacing w:after="120"/>
        <w:shd w:val="clear" w:color="auto" w:fill="ffffff"/>
        <w:rPr>
          <w:rFonts w:ascii="Verdana" w:hAnsi="Verdana" w:cs="Arial"/>
          <w:color w:val="a6a6a6"/>
          <w:spacing w:val="1"/>
          <w:sz w:val="22"/>
          <w:szCs w:val="22"/>
        </w:rPr>
      </w:pPr>
      <w:r>
        <w:rPr>
          <w:rFonts w:ascii="Verdana" w:hAnsi="Verdana"/>
          <w:color w:val="a6a6a6"/>
          <w:sz w:val="22"/>
          <w:szCs w:val="22"/>
        </w:rPr>
        <w:t xml:space="preserve">При оказании услуг в междугороднем и международном сообщении в форме 100% предоплаты  на основании согласованной сторонами заявки</w:t>
      </w:r>
      <w:r>
        <w:rPr>
          <w:rFonts w:ascii="Verdana" w:hAnsi="Verdana"/>
          <w:color w:val="a6a6a6"/>
          <w:sz w:val="22"/>
          <w:szCs w:val="22"/>
        </w:rPr>
        <w:t xml:space="preserve">.</w:t>
      </w:r>
      <w:r>
        <w:rPr>
          <w:rFonts w:ascii="Verdana" w:hAnsi="Verdana" w:cs="Arial"/>
          <w:color w:val="a6a6a6"/>
          <w:spacing w:val="1"/>
          <w:sz w:val="22"/>
          <w:szCs w:val="22"/>
          <w:highlight w:val="none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</w:t>
      </w:r>
      <w:r>
        <w:rPr>
          <w:rFonts w:ascii="Verdana" w:hAnsi="Verdana" w:cs="Arial"/>
          <w:b/>
          <w:sz w:val="22"/>
          <w:szCs w:val="22"/>
        </w:rPr>
        <w:t xml:space="preserve">ок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оказа</w:t>
      </w:r>
      <w:r>
        <w:rPr>
          <w:rFonts w:ascii="Verdana" w:hAnsi="Verdana" w:cs="Arial"/>
          <w:b/>
          <w:sz w:val="22"/>
          <w:szCs w:val="22"/>
        </w:rPr>
        <w:t xml:space="preserve">ния услуг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10.08.2023 г. по 30.04.2024 г.</w:t>
      </w:r>
      <w:r>
        <w:rPr>
          <w:rFonts w:ascii="Verdana" w:hAnsi="Verdana"/>
          <w:sz w:val="22"/>
          <w:szCs w:val="22"/>
        </w:rPr>
        <w:t xml:space="preserve">*</w:t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</w:rPr>
      </w:pPr>
      <w:r>
        <w:rPr>
          <w:rFonts w:ascii="Verdana" w:hAnsi="Verdana"/>
          <w:sz w:val="22"/>
          <w:szCs w:val="22"/>
        </w:rPr>
        <w:t xml:space="preserve">Примечание*: пункты о</w:t>
      </w:r>
      <w:r>
        <w:rPr>
          <w:rFonts w:ascii="Verdana" w:hAnsi="Verdana"/>
          <w:sz w:val="22"/>
          <w:szCs w:val="22"/>
        </w:rPr>
        <w:t xml:space="preserve">тправления, тип транс</w:t>
      </w:r>
      <w:r>
        <w:rPr>
          <w:rFonts w:ascii="Verdana" w:hAnsi="Verdana"/>
          <w:sz w:val="22"/>
          <w:szCs w:val="22"/>
        </w:rPr>
        <w:t xml:space="preserve">портных средств, даты и время оказания услуг автоперевозок согласуются сторонами дополнительн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за 7 (семь) календарных дней до даты</w:t>
      </w:r>
      <w:r>
        <w:rPr>
          <w:rFonts w:ascii="Verdana" w:hAnsi="Verdana"/>
          <w:sz w:val="22"/>
          <w:szCs w:val="22"/>
        </w:rPr>
        <w:t xml:space="preserve"> автоперевозок.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tabs>
          <w:tab w:val="left" w:pos="284" w:leader="none"/>
          <w:tab w:val="left" w:pos="1260" w:leader="none"/>
        </w:tabs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/>
          <w:color w:val="a6a6a6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ериод фиксаци</w:t>
      </w:r>
      <w:r>
        <w:rPr>
          <w:rFonts w:ascii="Verdana" w:hAnsi="Verdana" w:cs="Arial"/>
          <w:b/>
          <w:sz w:val="22"/>
          <w:szCs w:val="22"/>
        </w:rPr>
        <w:t xml:space="preserve">и цен</w:t>
      </w:r>
      <w:r>
        <w:rPr>
          <w:rFonts w:ascii="Verdana" w:hAnsi="Verdana" w:cs="Arial"/>
          <w:b/>
          <w:sz w:val="22"/>
          <w:szCs w:val="22"/>
        </w:rPr>
        <w:t xml:space="preserve">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тарифы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ук</w:t>
      </w:r>
      <w:r>
        <w:rPr>
          <w:rFonts w:ascii="Verdana" w:hAnsi="Verdana" w:cs="Arial"/>
          <w:sz w:val="22"/>
          <w:szCs w:val="22"/>
        </w:rPr>
        <w:t xml:space="preserve">азанные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коммерческом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едложении, фиксируются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не подлежат изменени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течение всего срока действия договора.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Срок действия договор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с момента подписания сторонами </w:t>
      </w:r>
      <w:r>
        <w:rPr>
          <w:rFonts w:ascii="Verdana" w:hAnsi="Verdana" w:cs="Verdana"/>
          <w:sz w:val="22"/>
          <w:szCs w:val="22"/>
          <w:highlight w:val="white"/>
        </w:rPr>
        <w:t xml:space="preserve">по</w:t>
      </w:r>
      <w:r>
        <w:rPr>
          <w:rFonts w:ascii="Verdana" w:hAnsi="Verdana" w:cs="Verdana"/>
          <w:sz w:val="22"/>
          <w:szCs w:val="22"/>
          <w:highlight w:val="white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30.04.2024 г</w:t>
      </w:r>
      <w:r>
        <w:rPr>
          <w:rFonts w:ascii="Verdana" w:hAnsi="Verdana" w:cs="Verdana"/>
          <w:sz w:val="22"/>
          <w:szCs w:val="22"/>
          <w:highlight w:val="white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  <w:r/>
    </w:p>
    <w:p>
      <w:pPr>
        <w:pStyle w:val="1110"/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По следую</w:t>
      </w:r>
      <w:r>
        <w:rPr>
          <w:rFonts w:ascii="Verdana" w:hAnsi="Verdana" w:cs="Arial"/>
          <w:b/>
          <w:sz w:val="22"/>
          <w:szCs w:val="22"/>
        </w:rPr>
        <w:t xml:space="preserve">щей с</w:t>
      </w:r>
      <w:r>
        <w:rPr>
          <w:rFonts w:ascii="Verdana" w:hAnsi="Verdana" w:cs="Arial"/>
          <w:b/>
          <w:sz w:val="22"/>
          <w:szCs w:val="22"/>
        </w:rPr>
        <w:t xml:space="preserve">тоимости: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/>
    </w:p>
    <w:p>
      <w:pPr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bCs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/>
    </w:p>
    <w:p>
      <w:pPr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/>
    </w:p>
    <w:p>
      <w:pPr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/>
    </w:p>
    <w:tbl>
      <w:tblPr>
        <w:tblStyle w:val="966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499"/>
        <w:gridCol w:w="918"/>
        <w:gridCol w:w="1559"/>
        <w:gridCol w:w="709"/>
        <w:gridCol w:w="564"/>
        <w:gridCol w:w="569"/>
        <w:gridCol w:w="567"/>
        <w:gridCol w:w="567"/>
        <w:gridCol w:w="142"/>
        <w:gridCol w:w="1134"/>
        <w:gridCol w:w="2544"/>
      </w:tblGrid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Тип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Вместимость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Минимальный заказ, стоимость, руб. с учетом НДС</w:t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ГОРОД, руб. с учетом НДС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Простой, Ожидание, руб/час,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 с учетом НДС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Межгород/международное сообщение,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с учетом НДС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1-2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от 5 до 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 и более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Руб/км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микроавтобус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6-8мест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9-15мест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16-20мест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21-35мест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36-45мест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46-51мест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Легковой автомобиль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 4 места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99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Грузовой (фургон не менее 10м3)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1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 места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4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</w:tbl>
    <w:p>
      <w:pPr>
        <w:pStyle w:val="1110"/>
        <w:jc w:val="both"/>
        <w:tabs>
          <w:tab w:val="left" w:pos="284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51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 xml:space="preserve">Примечание:</w:t>
      </w:r>
      <w:r>
        <w:rPr>
          <w:rFonts w:ascii="Verdana" w:hAnsi="Verdana" w:cs="Verdana"/>
          <w:sz w:val="16"/>
          <w:szCs w:val="16"/>
        </w:rPr>
      </w:r>
      <w:r/>
    </w:p>
    <w:p>
      <w:pPr>
        <w:pStyle w:val="951"/>
        <w:jc w:val="both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Cs/>
          <w:i/>
          <w:sz w:val="16"/>
          <w:szCs w:val="16"/>
        </w:rPr>
        <w:t xml:space="preserve">пункты отправления, маршрут следования, тип транспортных средств, даты и время оказания услуг автоперевозок согласуются сторонами дополнительно за 7 (семь) календарных дней до даты автоперевозки по заявочной форме;</w:t>
      </w:r>
      <w:r>
        <w:rPr>
          <w:rFonts w:ascii="Verdana" w:hAnsi="Verdana" w:cs="Verdana"/>
          <w:sz w:val="16"/>
          <w:szCs w:val="16"/>
        </w:rPr>
      </w:r>
      <w:r/>
    </w:p>
    <w:p>
      <w:pPr>
        <w:pStyle w:val="951"/>
        <w:jc w:val="both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  <w:i/>
          <w:sz w:val="16"/>
          <w:szCs w:val="16"/>
        </w:rPr>
        <w:t xml:space="preserve">количество и тип транспортных средств может быть изменен как в большую, так и в меньшую сторону, в том числе в соответствии с рекомендациями КХЛ</w:t>
      </w:r>
      <w:r>
        <w:rPr>
          <w:rFonts w:ascii="Verdana" w:hAnsi="Verdana" w:cs="Verdana"/>
          <w:i/>
          <w:sz w:val="16"/>
          <w:szCs w:val="16"/>
        </w:rPr>
        <w:t xml:space="preserve">, ВХЛ, МХЛ</w:t>
      </w:r>
      <w:r>
        <w:rPr>
          <w:rFonts w:ascii="Verdana" w:hAnsi="Verdana" w:cs="Verdana"/>
          <w:i/>
          <w:sz w:val="16"/>
          <w:szCs w:val="16"/>
        </w:rPr>
        <w:t xml:space="preserve">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Чемпионата КХЛ</w:t>
      </w:r>
      <w:r>
        <w:rPr>
          <w:rFonts w:ascii="Verdana" w:hAnsi="Verdana" w:cs="Verdana"/>
          <w:i/>
          <w:sz w:val="16"/>
          <w:szCs w:val="16"/>
        </w:rPr>
        <w:t xml:space="preserve">, ВХЛ, МХЛ</w:t>
      </w:r>
      <w:r>
        <w:rPr>
          <w:rFonts w:ascii="Verdana" w:hAnsi="Verdana" w:cs="Verdana"/>
          <w:i/>
          <w:sz w:val="16"/>
          <w:szCs w:val="16"/>
        </w:rPr>
        <w:t xml:space="preserve"> в сезоне 2023 / 2024.</w:t>
      </w:r>
      <w:r>
        <w:rPr>
          <w:rFonts w:ascii="Verdana" w:hAnsi="Verdana" w:cs="Verdana"/>
        </w:rPr>
      </w:r>
      <w:r/>
    </w:p>
    <w:p>
      <w:pPr>
        <w:pStyle w:val="1174"/>
        <w:jc w:val="both"/>
        <w:spacing w:line="360" w:lineRule="auto"/>
        <w:rPr>
          <w:i/>
          <w:sz w:val="18"/>
          <w:szCs w:val="22"/>
        </w:rPr>
      </w:pPr>
      <w:r>
        <w:rPr>
          <w:i/>
          <w:sz w:val="18"/>
          <w:szCs w:val="22"/>
        </w:rPr>
      </w:r>
      <w:r/>
    </w:p>
    <w:p>
      <w:pPr>
        <w:pStyle w:val="1174"/>
        <w:jc w:val="both"/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Приложение: </w:t>
      </w:r>
      <w:r>
        <w:rPr>
          <w:rFonts w:ascii="Verdana" w:hAnsi="Verdana" w:cs="Arial"/>
          <w:bCs/>
          <w:sz w:val="20"/>
          <w:szCs w:val="20"/>
        </w:rPr>
      </w:r>
      <w:r/>
    </w:p>
    <w:p>
      <w:pPr>
        <w:pStyle w:val="1174"/>
        <w:jc w:val="both"/>
        <w:spacing w:line="36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1.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</w:t>
      </w:r>
      <w:r>
        <w:rPr>
          <w:rFonts w:ascii="Verdana" w:hAnsi="Verdana" w:cs="Arial"/>
          <w:bCs/>
          <w:sz w:val="20"/>
          <w:szCs w:val="20"/>
        </w:rPr>
        <w:t xml:space="preserve">ранспорт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для</w:t>
      </w:r>
      <w:r>
        <w:rPr>
          <w:rFonts w:ascii="Verdana" w:hAnsi="Verdana" w:cs="Arial"/>
          <w:bCs/>
          <w:sz w:val="20"/>
          <w:szCs w:val="20"/>
        </w:rPr>
        <w:t xml:space="preserve"> нужд хоккейных команд КХЛ, ВХЛ, МХЛ ООО «Хоккейный клуб «Авангард» и команд соперников в период предсезонных турниров  и в сезоне 2023/2024 гг., а также  болельщиков в городском, областном, междугороднем, международном сообщении</w:t>
      </w:r>
      <w:r>
        <w:rPr>
          <w:rFonts w:ascii="Verdana" w:hAnsi="Verdana" w:cs="Arial"/>
          <w:bCs/>
          <w:sz w:val="20"/>
          <w:szCs w:val="20"/>
          <w:lang w:val="en-US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(пункт отправки г. Омск)</w:t>
      </w:r>
      <w:r>
        <w:rPr>
          <w:rFonts w:ascii="Verdana" w:hAnsi="Verdana" w:cs="Arial"/>
          <w:bCs/>
          <w:sz w:val="20"/>
          <w:szCs w:val="20"/>
          <w:lang w:val="en-US"/>
        </w:rPr>
        <w:t xml:space="preserve">/</w:t>
      </w:r>
      <w:r/>
    </w:p>
    <w:p>
      <w:pPr>
        <w:pStyle w:val="1110"/>
        <w:spacing w:after="120"/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____</w:t>
      </w:r>
      <w:r>
        <w:rPr>
          <w:rFonts w:ascii="Verdana" w:hAnsi="Verdana" w:cs="Arial"/>
          <w:sz w:val="28"/>
        </w:rPr>
        <w:t xml:space="preserve">______           _______________      _</w:t>
      </w:r>
      <w:r>
        <w:rPr>
          <w:rFonts w:ascii="Verdana" w:hAnsi="Verdana" w:cs="Arial"/>
          <w:sz w:val="28"/>
        </w:rPr>
        <w:t xml:space="preserve">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i/>
          <w:vertAlign w:val="superscript"/>
        </w:rPr>
        <w:t xml:space="preserve">    (Должность)    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(Подпись руководителя)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(ФИО)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sz w:val="28"/>
        </w:rPr>
      </w:r>
      <w:r/>
    </w:p>
    <w:p>
      <w:pPr>
        <w:pStyle w:val="1110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  <w:tab/>
        <w:tab/>
        <w:tab/>
      </w:r>
      <w:r>
        <w:rPr>
          <w:rFonts w:ascii="Verdana" w:hAnsi="Verdana" w:cs="Arial"/>
          <w:b/>
          <w:sz w:val="16"/>
          <w:szCs w:val="16"/>
        </w:rPr>
        <w:tab/>
        <w:tab/>
      </w:r>
      <w:r>
        <w:rPr>
          <w:rFonts w:ascii="Verdana" w:hAnsi="Verdana" w:cs="Arial"/>
          <w:bCs/>
          <w:sz w:val="16"/>
          <w:szCs w:val="16"/>
        </w:rPr>
        <w:t xml:space="preserve">М.П.</w:t>
      </w:r>
      <w:r>
        <w:rPr>
          <w:rFonts w:ascii="Verdana" w:hAnsi="Verdana" w:cs="Arial"/>
          <w:bCs/>
          <w:sz w:val="16"/>
          <w:szCs w:val="16"/>
        </w:rPr>
      </w:r>
      <w:r/>
    </w:p>
    <w:p>
      <w:pPr>
        <w:pStyle w:val="111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Исполнитель: </w:t>
      </w:r>
      <w:r>
        <w:rPr>
          <w:rFonts w:ascii="Verdana" w:hAnsi="Verdana" w:cs="Arial"/>
          <w:sz w:val="16"/>
          <w:szCs w:val="16"/>
        </w:rPr>
        <w:t xml:space="preserve">ФИО; тел</w:t>
      </w:r>
      <w:r>
        <w:rPr>
          <w:rFonts w:ascii="Verdana" w:hAnsi="Verdana" w:cs="Arial"/>
          <w:sz w:val="16"/>
          <w:szCs w:val="16"/>
        </w:rPr>
        <w:t xml:space="preserve">ефон; e-m</w:t>
      </w:r>
      <w:r>
        <w:rPr>
          <w:rFonts w:ascii="Verdana" w:hAnsi="Verdana" w:cs="Arial"/>
          <w:sz w:val="16"/>
          <w:szCs w:val="16"/>
        </w:rPr>
        <w:t xml:space="preserve">a</w:t>
      </w:r>
      <w:r>
        <w:rPr>
          <w:rFonts w:ascii="Verdana" w:hAnsi="Verdana" w:cs="Arial"/>
          <w:sz w:val="16"/>
          <w:szCs w:val="16"/>
        </w:rPr>
        <w:t xml:space="preserve">i</w:t>
      </w:r>
      <w:r>
        <w:rPr>
          <w:rFonts w:ascii="Verdana" w:hAnsi="Verdana" w:cs="Arial"/>
          <w:sz w:val="16"/>
          <w:szCs w:val="16"/>
        </w:rPr>
        <w:t xml:space="preserve">l</w:t>
      </w:r>
      <w:bookmarkStart w:id="55" w:name="_Ref280628979"/>
      <w:r/>
      <w:bookmarkEnd w:id="55"/>
      <w:r/>
      <w:bookmarkStart w:id="56" w:name="_Toc426043067"/>
      <w:r/>
      <w:bookmarkEnd w:id="56"/>
      <w:r/>
      <w:bookmarkStart w:id="57" w:name="_Toc426043515"/>
      <w:r/>
      <w:bookmarkEnd w:id="57"/>
      <w:r/>
      <w:bookmarkStart w:id="58" w:name="_Toc426043559"/>
      <w:r/>
      <w:bookmarkEnd w:id="58"/>
      <w:r/>
      <w:bookmarkStart w:id="59" w:name="_Toc498952727"/>
      <w:r/>
      <w:bookmarkEnd w:id="59"/>
      <w:r>
        <w:rPr>
          <w:rFonts w:ascii="Verdana" w:hAnsi="Verdana" w:cs="Arial"/>
          <w:b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pStyle w:val="1110"/>
        <w:jc w:val="right"/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(Лот № 2)</w:t>
      </w:r>
      <w:r>
        <w:rPr>
          <w:rStyle w:val="1123"/>
        </w:rPr>
      </w:r>
      <w:r/>
    </w:p>
    <w:p>
      <w:pPr>
        <w:pStyle w:val="1110"/>
        <w:jc w:val="right"/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Коммерческое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 предложение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__»__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_______20___г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110"/>
        <w:jc w:val="right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Комме</w:t>
      </w:r>
      <w:r>
        <w:rPr>
          <w:rFonts w:ascii="Verdana" w:hAnsi="Verdana" w:cs="Arial"/>
          <w:b/>
          <w:sz w:val="22"/>
          <w:szCs w:val="22"/>
        </w:rPr>
        <w:t xml:space="preserve">рч</w:t>
      </w:r>
      <w:r>
        <w:rPr>
          <w:rFonts w:ascii="Verdana" w:hAnsi="Verdana" w:cs="Arial"/>
          <w:b/>
          <w:sz w:val="22"/>
          <w:szCs w:val="22"/>
        </w:rPr>
        <w:t xml:space="preserve">ес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ое предложение Пр</w:t>
      </w:r>
      <w:r>
        <w:rPr>
          <w:rFonts w:ascii="Verdana" w:hAnsi="Verdana" w:cs="Arial"/>
          <w:b/>
          <w:sz w:val="22"/>
          <w:szCs w:val="22"/>
        </w:rPr>
        <w:t xml:space="preserve">етендента</w:t>
      </w:r>
      <w:r>
        <w:rPr>
          <w:rStyle w:val="1139"/>
          <w:rFonts w:ascii="Verdana" w:hAnsi="Verdana" w:cs="Arial"/>
          <w:b/>
          <w:sz w:val="22"/>
          <w:szCs w:val="22"/>
        </w:rPr>
        <w:footnoteReference w:id="3"/>
      </w:r>
      <w:r>
        <w:rPr>
          <w:rStyle w:val="1139"/>
          <w:rFonts w:ascii="Symbol" w:hAnsi="Symbol" w:eastAsia="Symbol" w:cs="Symbol"/>
          <w:b/>
          <w:sz w:val="22"/>
          <w:szCs w:val="22"/>
        </w:rPr>
        <w:t xml:space="preserve">*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оказани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услуг </w:t>
      </w:r>
      <w:r>
        <w:rPr>
          <w:rFonts w:ascii="Verdana" w:hAnsi="Verdana" w:cs="Arial"/>
          <w:sz w:val="22"/>
          <w:szCs w:val="22"/>
        </w:rPr>
        <w:t xml:space="preserve">по организации автоперевозок (пункт отправки г. Москва, Московская область) болельщиков ООО «Хоккейный клуб «Авангард» в междугороднем, международном (страны СНГ) сообщении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spacing w:after="120"/>
      </w:pPr>
      <w:r>
        <w:rPr>
          <w:rFonts w:ascii="Verdana" w:hAnsi="Verdana" w:cs="Arial"/>
          <w:b/>
          <w:sz w:val="22"/>
          <w:szCs w:val="22"/>
        </w:rPr>
        <w:t xml:space="preserve">Наименование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________</w:t>
      </w:r>
      <w:r>
        <w:rPr>
          <w:rFonts w:ascii="Verdana" w:hAnsi="Verdana" w:cs="Arial"/>
          <w:color w:val="808080"/>
          <w:sz w:val="22"/>
          <w:szCs w:val="22"/>
        </w:rPr>
        <w:t xml:space="preserve">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sz w:val="22"/>
          <w:szCs w:val="22"/>
        </w:rPr>
        <w:t xml:space="preserve">Гарант</w:t>
      </w:r>
      <w:r>
        <w:rPr>
          <w:rFonts w:ascii="Verdana" w:hAnsi="Verdana" w:cs="Arial"/>
          <w:sz w:val="22"/>
          <w:szCs w:val="22"/>
        </w:rPr>
        <w:t xml:space="preserve">ируе</w:t>
      </w:r>
      <w:r>
        <w:rPr>
          <w:rFonts w:ascii="Verdana" w:hAnsi="Verdana" w:cs="Arial"/>
          <w:sz w:val="22"/>
          <w:szCs w:val="22"/>
        </w:rPr>
        <w:t xml:space="preserve">т </w:t>
      </w:r>
      <w:r>
        <w:rPr>
          <w:rFonts w:ascii="Verdana" w:hAnsi="Verdana" w:cs="Arial"/>
          <w:sz w:val="22"/>
          <w:szCs w:val="22"/>
        </w:rPr>
        <w:t xml:space="preserve">оказание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услуг </w:t>
      </w:r>
      <w:r>
        <w:rPr>
          <w:rFonts w:ascii="Verdana" w:hAnsi="Verdana" w:eastAsia="Times New Roman" w:cs="Arial"/>
          <w:color w:val="000000"/>
          <w:spacing w:val="3"/>
          <w:sz w:val="22"/>
          <w:szCs w:val="22"/>
        </w:rPr>
        <w:t xml:space="preserve">по организации автоперевозок (пункт отправки г. Москва, Московская область) болельщиков ООО «Хоккейный клуб «Авангард» в междугороднем, международном (страны СНГ) сообщении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сле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ующих у</w:t>
      </w:r>
      <w:r>
        <w:rPr>
          <w:rFonts w:ascii="Verdana" w:hAnsi="Verdana" w:cs="Arial"/>
          <w:sz w:val="22"/>
          <w:szCs w:val="22"/>
        </w:rPr>
        <w:t xml:space="preserve">словиях: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shd w:val="clear" w:color="auto" w:fill="ffffff"/>
      </w:pPr>
      <w:r>
        <w:rPr>
          <w:rFonts w:ascii="Verdana" w:hAnsi="Verdana" w:cs="Arial"/>
          <w:b/>
          <w:sz w:val="22"/>
          <w:szCs w:val="22"/>
        </w:rPr>
        <w:t xml:space="preserve">Условия оплаты: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a6a6a6"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pacing w:val="1"/>
          <w:sz w:val="22"/>
          <w:szCs w:val="22"/>
          <w:highlight w:val="none"/>
        </w:rPr>
      </w:r>
      <w:r/>
    </w:p>
    <w:p>
      <w:pPr>
        <w:spacing w:after="120"/>
        <w:shd w:val="clear" w:color="auto" w:fill="ffffff"/>
        <w:rPr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В</w:t>
      </w:r>
      <w:r>
        <w:rPr>
          <w:rFonts w:ascii="Verdana" w:hAnsi="Verdana" w:cs="Arial"/>
          <w:color w:val="a6a6a6"/>
          <w:sz w:val="22"/>
          <w:szCs w:val="22"/>
        </w:rPr>
        <w:t xml:space="preserve"> форме безналичных расчетов за фактическое выполнение каждой Заявки на основании выставленного счета, не позднее 14 (четырнадцати) банковских дней с момента подписания Сторонами Акта оказанных услуг. Счет считается оплаченным в момент, когда вся сумма, ука</w:t>
      </w:r>
      <w:r>
        <w:rPr>
          <w:rFonts w:ascii="Verdana" w:hAnsi="Verdana" w:cs="Arial"/>
          <w:color w:val="a6a6a6"/>
          <w:sz w:val="22"/>
          <w:szCs w:val="22"/>
        </w:rPr>
        <w:t xml:space="preserve">занная в нем, списана со счета Заказчика.</w:t>
      </w:r>
      <w:r>
        <w:rPr>
          <w:rFonts w:ascii="Verdana" w:hAnsi="Verdana" w:cs="Arial"/>
          <w:color w:val="a6a6a6"/>
          <w:sz w:val="22"/>
          <w:szCs w:val="22"/>
        </w:rPr>
      </w:r>
      <w:r/>
    </w:p>
    <w:p>
      <w:pPr>
        <w:spacing w:after="120"/>
        <w:shd w:val="clear" w:color="auto" w:fill="ffffff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 Оплата в форме 100% предоплаты на основании согласованной сторонами заявки в случае нарушения сроков оплаты по предыдущим выполненным перевозкам.</w:t>
      </w:r>
      <w:r>
        <w:rPr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</w:t>
      </w:r>
      <w:r>
        <w:rPr>
          <w:rFonts w:ascii="Verdana" w:hAnsi="Verdana" w:cs="Arial"/>
          <w:b/>
          <w:sz w:val="22"/>
          <w:szCs w:val="22"/>
        </w:rPr>
        <w:t xml:space="preserve">ок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оказа</w:t>
      </w:r>
      <w:r>
        <w:rPr>
          <w:rFonts w:ascii="Verdana" w:hAnsi="Verdana" w:cs="Arial"/>
          <w:b/>
          <w:sz w:val="22"/>
          <w:szCs w:val="22"/>
        </w:rPr>
        <w:t xml:space="preserve">ния услуг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10.08.2023 г. по 30.04.2024 г.</w:t>
      </w:r>
      <w:r>
        <w:rPr>
          <w:rFonts w:ascii="Verdana" w:hAnsi="Verdana"/>
          <w:sz w:val="22"/>
          <w:szCs w:val="22"/>
        </w:rPr>
        <w:t xml:space="preserve">*</w:t>
      </w:r>
      <w:r>
        <w:rPr>
          <w:rFonts w:ascii="Verdana" w:hAnsi="Verdana"/>
          <w:sz w:val="22"/>
          <w:szCs w:val="22"/>
        </w:rPr>
      </w:r>
      <w:r/>
    </w:p>
    <w:p>
      <w:pPr>
        <w:pStyle w:val="1110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/>
          <w:sz w:val="22"/>
          <w:szCs w:val="22"/>
        </w:rPr>
        <w:t xml:space="preserve">Примечание*: пункты о</w:t>
      </w:r>
      <w:r>
        <w:rPr>
          <w:rFonts w:ascii="Verdana" w:hAnsi="Verdana"/>
          <w:sz w:val="22"/>
          <w:szCs w:val="22"/>
        </w:rPr>
        <w:t xml:space="preserve">тправления, тип транс</w:t>
      </w:r>
      <w:r>
        <w:rPr>
          <w:rFonts w:ascii="Verdana" w:hAnsi="Verdana"/>
          <w:sz w:val="22"/>
          <w:szCs w:val="22"/>
        </w:rPr>
        <w:t xml:space="preserve">портных средств, даты и время оказания услуг автоперевозок согласуются сторонами дополнительн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за 7 (семь) календарных дней до даты</w:t>
      </w:r>
      <w:r>
        <w:rPr>
          <w:rFonts w:ascii="Verdana" w:hAnsi="Verdana"/>
          <w:sz w:val="22"/>
          <w:szCs w:val="22"/>
        </w:rPr>
        <w:t xml:space="preserve"> автоперевозок.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spacing w:after="120"/>
        <w:tabs>
          <w:tab w:val="left" w:pos="284" w:leader="none"/>
          <w:tab w:val="left" w:pos="1260" w:leader="none"/>
        </w:tabs>
      </w:pPr>
      <w:r>
        <w:rPr>
          <w:rFonts w:ascii="Verdana" w:hAnsi="Verdana"/>
          <w:color w:val="a6a6a6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ериод фиксаци</w:t>
      </w:r>
      <w:r>
        <w:rPr>
          <w:rFonts w:ascii="Verdana" w:hAnsi="Verdana" w:cs="Arial"/>
          <w:b/>
          <w:sz w:val="22"/>
          <w:szCs w:val="22"/>
        </w:rPr>
        <w:t xml:space="preserve">и цен</w:t>
      </w:r>
      <w:r>
        <w:rPr>
          <w:rFonts w:ascii="Verdana" w:hAnsi="Verdana" w:cs="Arial"/>
          <w:b/>
          <w:sz w:val="22"/>
          <w:szCs w:val="22"/>
        </w:rPr>
        <w:t xml:space="preserve"> Предложения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тарифы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ук</w:t>
      </w:r>
      <w:r>
        <w:rPr>
          <w:rFonts w:ascii="Verdana" w:hAnsi="Verdana" w:cs="Arial"/>
          <w:sz w:val="22"/>
          <w:szCs w:val="22"/>
        </w:rPr>
        <w:t xml:space="preserve">азанные в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коммерческом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едложении, фиксируются 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не подлежат изменени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течение всего срока действия договора.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110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Срок действия договор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с момента подписания сторонами </w:t>
      </w:r>
      <w:r>
        <w:rPr>
          <w:rFonts w:ascii="Verdana" w:hAnsi="Verdana" w:cs="Verdana"/>
          <w:sz w:val="22"/>
          <w:szCs w:val="22"/>
          <w:highlight w:val="white"/>
        </w:rPr>
        <w:t xml:space="preserve">по</w:t>
      </w:r>
      <w:r>
        <w:rPr>
          <w:rFonts w:ascii="Verdana" w:hAnsi="Verdana" w:cs="Verdana"/>
          <w:sz w:val="22"/>
          <w:szCs w:val="22"/>
          <w:highlight w:val="white"/>
        </w:rPr>
        <w:t xml:space="preserve"> </w:t>
      </w:r>
      <w:r>
        <w:rPr>
          <w:rFonts w:ascii="Verdana" w:hAnsi="Verdana" w:cs="Verdana"/>
          <w:sz w:val="22"/>
          <w:szCs w:val="22"/>
          <w:highlight w:val="white"/>
        </w:rPr>
        <w:t xml:space="preserve">30.04.2024 г</w:t>
      </w:r>
      <w:r>
        <w:rPr>
          <w:rFonts w:ascii="Verdana" w:hAnsi="Verdana" w:cs="Verdana"/>
          <w:sz w:val="22"/>
          <w:szCs w:val="22"/>
          <w:highlight w:val="white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По следую</w:t>
      </w:r>
      <w:r>
        <w:rPr>
          <w:rFonts w:ascii="Verdana" w:hAnsi="Verdana" w:cs="Arial"/>
          <w:b/>
          <w:sz w:val="22"/>
          <w:szCs w:val="22"/>
        </w:rPr>
        <w:t xml:space="preserve">щей с</w:t>
      </w:r>
      <w:r>
        <w:rPr>
          <w:rFonts w:ascii="Verdana" w:hAnsi="Verdana" w:cs="Arial"/>
          <w:b/>
          <w:sz w:val="22"/>
          <w:szCs w:val="22"/>
        </w:rPr>
        <w:t xml:space="preserve">тоимости:</w:t>
      </w:r>
      <w:r>
        <w:rPr>
          <w:rFonts w:ascii="Verdana" w:hAnsi="Verdana" w:cs="Arial"/>
          <w:b/>
          <w:bCs/>
          <w:sz w:val="22"/>
          <w:szCs w:val="22"/>
          <w:highlight w:val="none"/>
        </w:rPr>
      </w:r>
      <w:r/>
    </w:p>
    <w:tbl>
      <w:tblPr>
        <w:tblStyle w:val="966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283"/>
        <w:gridCol w:w="1134"/>
        <w:gridCol w:w="1276"/>
        <w:gridCol w:w="709"/>
        <w:gridCol w:w="567"/>
        <w:gridCol w:w="709"/>
        <w:gridCol w:w="709"/>
        <w:gridCol w:w="709"/>
        <w:gridCol w:w="1559"/>
        <w:gridCol w:w="1851"/>
      </w:tblGrid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Тип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Вместимость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Минимальный заказ, стоимость,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руб. с учетом НДС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  НДС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0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Город Москва,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руб. с учетом НДС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Простой, Ожидание, руб/час, с учетом НДС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Межгород/международное сообщение,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. с учетом НДС</w:t>
            </w:r>
            <w:r/>
          </w:p>
        </w:tc>
      </w:tr>
      <w:tr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1-2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 часа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от 5 до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10 и более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руб/км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21-35мест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36-45мест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3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Пассажирский автобус</w:t>
            </w:r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  <w:t xml:space="preserve">46-51мест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1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</w:rPr>
            </w:r>
            <w:r/>
          </w:p>
        </w:tc>
      </w:tr>
    </w:tbl>
    <w:p>
      <w:pPr>
        <w:jc w:val="both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jc w:val="both"/>
        <w:tabs>
          <w:tab w:val="left" w:pos="284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951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 xml:space="preserve">Примечание:</w:t>
      </w:r>
      <w:r>
        <w:rPr>
          <w:rFonts w:ascii="Verdana" w:hAnsi="Verdana" w:cs="Verdana"/>
          <w:sz w:val="16"/>
          <w:szCs w:val="16"/>
        </w:rPr>
      </w:r>
      <w:r/>
    </w:p>
    <w:p>
      <w:pPr>
        <w:pStyle w:val="951"/>
        <w:jc w:val="both"/>
        <w:spacing w:line="360" w:lineRule="auto"/>
        <w:rPr>
          <w:rFonts w:ascii="Verdana" w:hAnsi="Verdana" w:cs="Verdana"/>
          <w:bCs/>
          <w:i/>
          <w:sz w:val="16"/>
          <w:szCs w:val="16"/>
        </w:rPr>
      </w:pPr>
      <w:r>
        <w:rPr>
          <w:rFonts w:ascii="Verdana" w:hAnsi="Verdana" w:cs="Verdana"/>
          <w:bCs/>
          <w:i/>
          <w:sz w:val="16"/>
          <w:szCs w:val="16"/>
        </w:rPr>
        <w:t xml:space="preserve">пункты отправления, маршрут следования, тип транспортных средств, даты и время оказания услуг автоперевозок согласуются сторонами дополнительно за 7 (семь) календарных дней до даты автоперевозки по заявочной форме;</w:t>
      </w:r>
      <w:r>
        <w:rPr>
          <w:rFonts w:ascii="Verdana" w:hAnsi="Verdana" w:cs="Verdana"/>
          <w:sz w:val="16"/>
          <w:szCs w:val="16"/>
        </w:rPr>
      </w:r>
      <w:r/>
    </w:p>
    <w:p>
      <w:pPr>
        <w:pStyle w:val="951"/>
        <w:jc w:val="both"/>
        <w:spacing w:line="36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sz w:val="16"/>
          <w:szCs w:val="16"/>
        </w:rPr>
        <w:t xml:space="preserve">количество и тип транспортных средств может быть изменен как в большую, так и в меньшую сторону, в том числе в соответствии с рекомендациями КХЛ</w:t>
      </w:r>
      <w:r>
        <w:rPr>
          <w:rFonts w:ascii="Verdana" w:hAnsi="Verdana" w:cs="Verdana"/>
          <w:i/>
          <w:sz w:val="16"/>
          <w:szCs w:val="16"/>
        </w:rPr>
        <w:t xml:space="preserve">, ВХЛ, МХЛ</w:t>
      </w:r>
      <w:r>
        <w:rPr>
          <w:rFonts w:ascii="Verdana" w:hAnsi="Verdana" w:cs="Verdana"/>
          <w:i/>
          <w:sz w:val="16"/>
          <w:szCs w:val="16"/>
        </w:rPr>
        <w:t xml:space="preserve"> по порядку проведения санитарно-противоэпидемических (профилактических) мероприятий при подготовке и проведении предсезонных сборов и матчей Чемпионата КХЛ</w:t>
      </w:r>
      <w:r>
        <w:rPr>
          <w:rFonts w:ascii="Verdana" w:hAnsi="Verdana" w:cs="Verdana"/>
          <w:i/>
          <w:sz w:val="16"/>
          <w:szCs w:val="16"/>
        </w:rPr>
        <w:t xml:space="preserve">, ВХЛ, МХЛ</w:t>
      </w:r>
      <w:r>
        <w:rPr>
          <w:rFonts w:ascii="Verdana" w:hAnsi="Verdana" w:cs="Verdana"/>
          <w:i/>
          <w:sz w:val="16"/>
          <w:szCs w:val="16"/>
        </w:rPr>
        <w:t xml:space="preserve"> в сезоне 2023 / 2024. </w:t>
      </w:r>
      <w:r>
        <w:rPr>
          <w:rFonts w:ascii="Verdana" w:hAnsi="Verdana" w:cs="Verdana"/>
          <w:sz w:val="16"/>
          <w:szCs w:val="16"/>
        </w:rPr>
      </w:r>
      <w:r/>
    </w:p>
    <w:p>
      <w:pPr>
        <w:pStyle w:val="1174"/>
        <w:jc w:val="both"/>
        <w:spacing w:line="360" w:lineRule="auto"/>
      </w:pPr>
      <w:r>
        <w:rPr>
          <w:rFonts w:ascii="Verdana" w:hAnsi="Verdana" w:cs="Arial"/>
          <w:bCs/>
          <w:sz w:val="20"/>
          <w:szCs w:val="20"/>
        </w:rPr>
        <w:t xml:space="preserve">Приложение: </w:t>
      </w:r>
      <w:r>
        <w:rPr>
          <w:rFonts w:ascii="Verdana" w:hAnsi="Verdana" w:cs="Arial"/>
          <w:bCs/>
          <w:sz w:val="20"/>
          <w:szCs w:val="20"/>
        </w:rPr>
      </w:r>
      <w:r/>
    </w:p>
    <w:p>
      <w:pPr>
        <w:pStyle w:val="1174"/>
        <w:jc w:val="both"/>
        <w:spacing w:line="360" w:lineRule="auto"/>
      </w:pPr>
      <w:r>
        <w:rPr>
          <w:rFonts w:ascii="Verdana" w:hAnsi="Verdana" w:cs="Arial"/>
          <w:bCs/>
          <w:sz w:val="20"/>
          <w:szCs w:val="20"/>
        </w:rPr>
        <w:t xml:space="preserve">1.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</w:t>
      </w:r>
      <w:r>
        <w:rPr>
          <w:rFonts w:ascii="Verdana" w:hAnsi="Verdana" w:cs="Arial"/>
          <w:bCs/>
          <w:sz w:val="20"/>
          <w:szCs w:val="20"/>
        </w:rPr>
        <w:t xml:space="preserve">ранспорт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для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оказания услуг по организации автоперевозок (пункт отправки г. Москва, Московская область) болельщиков ООО «Хоккейный клуб «Авангард» в междугороднем, международном (страны СНГ) сообщении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/>
    </w:p>
    <w:p>
      <w:pPr>
        <w:pStyle w:val="1110"/>
        <w:spacing w:after="120"/>
      </w:pP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____</w:t>
      </w:r>
      <w:r>
        <w:rPr>
          <w:rFonts w:ascii="Verdana" w:hAnsi="Verdana" w:cs="Arial"/>
          <w:sz w:val="28"/>
        </w:rPr>
        <w:t xml:space="preserve">______           _______________      _</w:t>
      </w:r>
      <w:r>
        <w:rPr>
          <w:rFonts w:ascii="Verdana" w:hAnsi="Verdana" w:cs="Arial"/>
          <w:sz w:val="28"/>
        </w:rPr>
        <w:t xml:space="preserve">_________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sz w:val="28"/>
        </w:rPr>
        <w:t xml:space="preserve">_</w:t>
      </w:r>
      <w:r>
        <w:rPr>
          <w:rFonts w:ascii="Verdana" w:hAnsi="Verdana" w:cs="Arial"/>
          <w:i/>
          <w:vertAlign w:val="superscript"/>
        </w:rPr>
        <w:t xml:space="preserve">    (Должность)      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(Подпись руководителя)         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(ФИО)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sz w:val="28"/>
        </w:rPr>
      </w:r>
      <w:r/>
    </w:p>
    <w:p>
      <w:pPr>
        <w:pStyle w:val="1110"/>
      </w:pPr>
      <w:r>
        <w:rPr>
          <w:rFonts w:ascii="Verdana" w:hAnsi="Verdana" w:cs="Arial"/>
          <w:b/>
          <w:sz w:val="16"/>
          <w:szCs w:val="16"/>
        </w:rPr>
        <w:tab/>
      </w:r>
      <w:r>
        <w:rPr>
          <w:rFonts w:ascii="Verdana" w:hAnsi="Verdana" w:cs="Arial"/>
          <w:b/>
          <w:sz w:val="16"/>
          <w:szCs w:val="16"/>
        </w:rPr>
        <w:tab/>
        <w:tab/>
        <w:tab/>
        <w:tab/>
      </w:r>
      <w:r>
        <w:rPr>
          <w:rFonts w:ascii="Verdana" w:hAnsi="Verdana" w:cs="Arial"/>
          <w:b/>
          <w:sz w:val="16"/>
          <w:szCs w:val="16"/>
        </w:rPr>
        <w:tab/>
        <w:tab/>
      </w:r>
      <w:r>
        <w:rPr>
          <w:rFonts w:ascii="Verdana" w:hAnsi="Verdana" w:cs="Arial"/>
          <w:bCs/>
          <w:sz w:val="16"/>
          <w:szCs w:val="16"/>
        </w:rPr>
        <w:t xml:space="preserve">М.П.</w:t>
      </w:r>
      <w:r>
        <w:rPr>
          <w:rFonts w:ascii="Verdana" w:hAnsi="Verdana" w:cs="Arial"/>
          <w:bCs/>
          <w:sz w:val="16"/>
          <w:szCs w:val="16"/>
        </w:rPr>
      </w:r>
      <w:r/>
    </w:p>
    <w:p>
      <w:pPr>
        <w:pStyle w:val="1110"/>
      </w:pPr>
      <w:r>
        <w:rPr>
          <w:rFonts w:ascii="Verdana" w:hAnsi="Verdana" w:cs="Arial"/>
          <w:b/>
          <w:sz w:val="16"/>
          <w:szCs w:val="16"/>
        </w:rPr>
        <w:t xml:space="preserve">Исполнитель: </w:t>
      </w:r>
      <w:r>
        <w:rPr>
          <w:rFonts w:ascii="Verdana" w:hAnsi="Verdana" w:cs="Arial"/>
          <w:sz w:val="16"/>
          <w:szCs w:val="16"/>
        </w:rPr>
        <w:t xml:space="preserve">ФИО; тел</w:t>
      </w:r>
      <w:r>
        <w:rPr>
          <w:rFonts w:ascii="Verdana" w:hAnsi="Verdana" w:cs="Arial"/>
          <w:sz w:val="16"/>
          <w:szCs w:val="16"/>
        </w:rPr>
        <w:t xml:space="preserve">ефон; e-m</w:t>
      </w:r>
      <w:r>
        <w:rPr>
          <w:rFonts w:ascii="Verdana" w:hAnsi="Verdana" w:cs="Arial"/>
          <w:sz w:val="16"/>
          <w:szCs w:val="16"/>
        </w:rPr>
        <w:t xml:space="preserve">a</w:t>
      </w:r>
      <w:r>
        <w:rPr>
          <w:rFonts w:ascii="Verdana" w:hAnsi="Verdana" w:cs="Arial"/>
          <w:sz w:val="16"/>
          <w:szCs w:val="16"/>
        </w:rPr>
        <w:t xml:space="preserve">i</w:t>
      </w:r>
      <w:r>
        <w:rPr>
          <w:rFonts w:ascii="Verdana" w:hAnsi="Verdana" w:cs="Arial"/>
          <w:sz w:val="16"/>
          <w:szCs w:val="16"/>
        </w:rPr>
        <w:t xml:space="preserve">l</w:t>
      </w:r>
      <w:r>
        <w:rPr>
          <w:rFonts w:ascii="Verdana" w:hAnsi="Verdana" w:cs="Arial"/>
          <w:b/>
          <w:sz w:val="16"/>
          <w:szCs w:val="16"/>
        </w:rPr>
      </w:r>
      <w:r/>
    </w:p>
    <w:p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b/>
          <w:bCs/>
          <w:i/>
          <w:color w:val="808080"/>
          <w:spacing w:val="1"/>
          <w:sz w:val="16"/>
          <w:szCs w:val="16"/>
          <w:highlight w:val="none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>
        <w:rPr>
          <w:rFonts w:ascii="Verdana" w:hAnsi="Verdana" w:cs="Arial"/>
          <w:sz w:val="16"/>
          <w:szCs w:val="16"/>
        </w:rPr>
      </w:r>
      <w:r/>
    </w:p>
    <w:p>
      <w:pPr>
        <w:pStyle w:val="111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/>
    </w:p>
    <w:p>
      <w:pPr>
        <w:pStyle w:val="111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/>
    </w:p>
    <w:p>
      <w:pPr>
        <w:pStyle w:val="111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60" w:name="_Hlk47023667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выполнения аналогичных д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оговоров</w:t>
      </w:r>
      <w:r/>
    </w:p>
    <w:p>
      <w:pPr>
        <w:pStyle w:val="1110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/>
      <w:bookmarkEnd w:id="60"/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_20___г</w:t>
      </w:r>
      <w:r/>
    </w:p>
    <w:p>
      <w:pPr>
        <w:pStyle w:val="1110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jc w:val="center"/>
        <w:rPr>
          <w:rFonts w:ascii="Verdana" w:hAnsi="Verdana" w:cs="Arial"/>
          <w:b/>
          <w:sz w:val="22"/>
          <w:szCs w:val="22"/>
        </w:rPr>
      </w:pPr>
      <w:r/>
      <w:bookmarkStart w:id="61" w:name="_Toc426043060"/>
      <w:r/>
      <w:bookmarkStart w:id="62" w:name="_Toc426043508"/>
      <w:r/>
      <w:bookmarkStart w:id="63" w:name="_Toc426043552"/>
      <w:r/>
      <w:bookmarkStart w:id="64" w:name="_Toc426043596"/>
      <w:r/>
      <w:bookmarkStart w:id="65" w:name="_Toc426043756"/>
      <w:r/>
      <w:bookmarkStart w:id="66" w:name="_Toc426102620"/>
      <w:r/>
      <w:bookmarkStart w:id="67" w:name="_Toc498952721"/>
      <w:r>
        <w:rPr>
          <w:rFonts w:ascii="Verdana" w:hAnsi="Verdana" w:cs="Arial"/>
          <w:b/>
          <w:bCs/>
          <w:sz w:val="22"/>
          <w:szCs w:val="22"/>
        </w:rPr>
        <w:t xml:space="preserve">Оп</w:t>
      </w:r>
      <w:r>
        <w:rPr>
          <w:rFonts w:ascii="Verdana" w:hAnsi="Verdana" w:cs="Arial"/>
          <w:b/>
          <w:bCs/>
          <w:sz w:val="22"/>
          <w:szCs w:val="22"/>
        </w:rPr>
        <w:t xml:space="preserve">ы</w:t>
      </w:r>
      <w:r>
        <w:rPr>
          <w:rFonts w:ascii="Verdana" w:hAnsi="Verdana" w:cs="Arial"/>
          <w:b/>
          <w:bCs/>
          <w:sz w:val="22"/>
          <w:szCs w:val="22"/>
        </w:rPr>
        <w:t xml:space="preserve">т выполнения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дого</w:t>
      </w:r>
      <w:r>
        <w:rPr>
          <w:rFonts w:ascii="Verdana" w:hAnsi="Verdana" w:cs="Arial"/>
          <w:b/>
          <w:bCs/>
          <w:sz w:val="22"/>
          <w:szCs w:val="22"/>
        </w:rPr>
        <w:t xml:space="preserve">вор</w:t>
      </w:r>
      <w:r>
        <w:rPr>
          <w:rFonts w:ascii="Verdana" w:hAnsi="Verdana" w:cs="Arial"/>
          <w:b/>
          <w:bCs/>
          <w:sz w:val="22"/>
          <w:szCs w:val="22"/>
        </w:rPr>
        <w:t xml:space="preserve">ов (контрактов)</w:t>
      </w:r>
      <w:bookmarkEnd w:id="61"/>
      <w:r/>
      <w:bookmarkEnd w:id="62"/>
      <w:r/>
      <w:bookmarkEnd w:id="63"/>
      <w:r/>
      <w:bookmarkEnd w:id="64"/>
      <w:r/>
      <w:bookmarkEnd w:id="65"/>
      <w:r/>
      <w:bookmarkEnd w:id="66"/>
      <w:r/>
      <w:bookmarkEnd w:id="67"/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4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111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 договоров выпо</w:t>
      </w:r>
      <w:r>
        <w:rPr>
          <w:rFonts w:ascii="Verdana" w:hAnsi="Verdana" w:cs="Arial"/>
          <w:sz w:val="22"/>
          <w:szCs w:val="22"/>
        </w:rPr>
        <w:t xml:space="preserve">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ание Прете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нд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 по</w:t>
      </w:r>
      <w:r>
        <w:rPr>
          <w:rFonts w:ascii="Verdana" w:hAnsi="Verdana" w:cs="Arial"/>
          <w:sz w:val="22"/>
          <w:szCs w:val="22"/>
        </w:rPr>
        <w:t xml:space="preserve">следние 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года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</w:r>
      <w:r>
        <w:rPr>
          <w:rFonts w:ascii="Verdana" w:hAnsi="Verdana" w:cs="Arial"/>
          <w:spacing w:val="-8"/>
          <w:sz w:val="22"/>
          <w:szCs w:val="22"/>
        </w:rPr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110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дмет договора</w:t>
            </w:r>
            <w:r/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наименование, 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раткое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описание предусмот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ром работ)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оимост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ь</w:t>
            </w:r>
            <w:r/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рана контр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 з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аключения/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ршения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110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год, процент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ыполнения)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110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110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110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11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______________         </w:t>
      </w:r>
      <w:r>
        <w:rPr>
          <w:rFonts w:ascii="Arial" w:hAnsi="Arial" w:cs="Arial"/>
        </w:rPr>
        <w:t xml:space="preserve">   </w:t>
        <w:tab/>
        <w:t xml:space="preserve">__</w:t>
      </w:r>
      <w:r>
        <w:rPr>
          <w:rFonts w:ascii="Arial" w:hAnsi="Arial" w:cs="Arial"/>
        </w:rPr>
        <w:t xml:space="preserve">___</w:t>
      </w:r>
      <w:r>
        <w:rPr>
          <w:rFonts w:ascii="Arial" w:hAnsi="Arial" w:cs="Arial"/>
        </w:rPr>
        <w:t xml:space="preserve">__________                    </w:t>
        <w:tab/>
        <w:t xml:space="preserve"> __________________</w:t>
      </w:r>
      <w:r/>
    </w:p>
    <w:p>
      <w:pPr>
        <w:pStyle w:val="1110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(Подпись </w:t>
      </w:r>
      <w:r>
        <w:rPr>
          <w:rFonts w:ascii="Verdana" w:hAnsi="Verdana" w:cs="Arial"/>
          <w:i/>
          <w:vertAlign w:val="superscript"/>
        </w:rPr>
        <w:t xml:space="preserve">р</w:t>
      </w:r>
      <w:r>
        <w:rPr>
          <w:rFonts w:ascii="Verdana" w:hAnsi="Verdana" w:cs="Arial"/>
          <w:i/>
          <w:vertAlign w:val="superscript"/>
        </w:rPr>
        <w:t xml:space="preserve">уководителя)   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</w:t>
      </w:r>
      <w:r>
        <w:rPr>
          <w:rFonts w:ascii="Verdana" w:hAnsi="Verdana" w:cs="Arial"/>
          <w:i/>
          <w:vertAlign w:val="superscript"/>
        </w:rPr>
        <w:t xml:space="preserve">             (Ф</w:t>
      </w:r>
      <w:r>
        <w:rPr>
          <w:rFonts w:ascii="Verdana" w:hAnsi="Verdana" w:cs="Arial"/>
          <w:i/>
          <w:vertAlign w:val="superscript"/>
        </w:rPr>
        <w:t xml:space="preserve">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/>
    </w:p>
    <w:p>
      <w:pPr>
        <w:pStyle w:val="1110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11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110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</w:t>
      </w:r>
      <w:r>
        <w:rPr>
          <w:rFonts w:ascii="Verdana" w:hAnsi="Verdana" w:cs="Arial"/>
          <w:sz w:val="20"/>
          <w:szCs w:val="20"/>
        </w:rPr>
        <w:t xml:space="preserve">ail</w:t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110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/>
      <w:bookmarkStart w:id="68" w:name="_Toc426043063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0"/>
          <w:szCs w:val="20"/>
        </w:rPr>
      </w:pPr>
      <w:r/>
      <w:bookmarkEnd w:id="68"/>
      <w:r>
        <w:rPr>
          <w:rFonts w:ascii="Verdana" w:hAnsi="Verdana" w:cs="Arial"/>
          <w:sz w:val="20"/>
          <w:szCs w:val="20"/>
        </w:rPr>
      </w:r>
      <w:r/>
    </w:p>
    <w:p>
      <w:pPr>
        <w:pStyle w:val="111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/>
    </w:p>
    <w:p>
      <w:pPr>
        <w:jc w:val="right"/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123"/>
          <w:rFonts w:ascii="Verdana" w:hAnsi="Verdana"/>
          <w:color w:val="000000"/>
          <w:sz w:val="22"/>
          <w:szCs w:val="22"/>
          <w:highlight w:val="none"/>
        </w:rPr>
      </w:r>
      <w:r/>
    </w:p>
    <w:p>
      <w:pPr>
        <w:pStyle w:val="1110"/>
        <w:jc w:val="right"/>
        <w:rPr>
          <w:rStyle w:val="1123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Фо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5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.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Согл</w:t>
      </w:r>
      <w:r>
        <w:rPr>
          <w:rFonts w:ascii="Verdana" w:hAnsi="Verdana" w:cs="Arial"/>
          <w:b/>
          <w:bCs/>
          <w:sz w:val="22"/>
          <w:szCs w:val="22"/>
        </w:rPr>
        <w:t xml:space="preserve">асие</w:t>
      </w:r>
      <w:r>
        <w:rPr>
          <w:rFonts w:ascii="Verdana" w:hAnsi="Verdana" w:cs="Arial"/>
          <w:b/>
          <w:bCs/>
          <w:sz w:val="22"/>
          <w:szCs w:val="22"/>
        </w:rPr>
        <w:t xml:space="preserve"> к проекту договора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110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___»_________20___г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тавлено на фирменном 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нке Претендента)</w:t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</w:t>
      </w:r>
      <w:r>
        <w:rPr>
          <w:rFonts w:ascii="Verdana" w:hAnsi="Verdana" w:cs="Arial"/>
          <w:b/>
          <w:sz w:val="22"/>
          <w:szCs w:val="22"/>
        </w:rPr>
        <w:t xml:space="preserve">ние:</w:t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 </w:t>
        <w:tab/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11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 </w:t>
      </w:r>
      <w:r>
        <w:rPr>
          <w:rFonts w:ascii="Verdana" w:hAnsi="Verdana" w:cs="Arial"/>
          <w:b/>
          <w:sz w:val="22"/>
          <w:szCs w:val="22"/>
        </w:rPr>
        <w:t xml:space="preserve">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110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/>
    </w:p>
    <w:p>
      <w:pPr>
        <w:pStyle w:val="1110"/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</w:t>
      </w:r>
      <w:r>
        <w:rPr>
          <w:rFonts w:ascii="Verdana" w:hAnsi="Verdana" w:cs="Arial"/>
          <w:sz w:val="22"/>
          <w:szCs w:val="22"/>
          <w:vertAlign w:val="superscript"/>
        </w:rPr>
        <w:t xml:space="preserve">ельно)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jc w:val="center"/>
        <w:widowControl w:val="off"/>
        <w:rPr>
          <w:rFonts w:ascii="Verdana" w:hAnsi="Verdana" w:cs="Arial"/>
          <w:b/>
          <w:bCs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</w:rPr>
        <w:t xml:space="preserve">ПОДТВЕРЖДЕНИЕ СОГЛА</w:t>
      </w:r>
      <w:r>
        <w:rPr>
          <w:rFonts w:ascii="Verdana" w:hAnsi="Verdana" w:cs="Arial"/>
          <w:b/>
          <w:sz w:val="22"/>
          <w:szCs w:val="22"/>
        </w:rPr>
        <w:t xml:space="preserve">СИЯ </w:t>
      </w:r>
      <w:r>
        <w:rPr>
          <w:rFonts w:ascii="Verdana" w:hAnsi="Verdana" w:cs="Arial"/>
          <w:b/>
          <w:sz w:val="22"/>
          <w:szCs w:val="22"/>
        </w:rPr>
        <w:t xml:space="preserve">С УСЛО</w:t>
      </w:r>
      <w:r>
        <w:rPr>
          <w:rFonts w:ascii="Verdana" w:hAnsi="Verdana" w:cs="Arial"/>
          <w:b/>
          <w:sz w:val="22"/>
          <w:szCs w:val="22"/>
        </w:rPr>
        <w:t xml:space="preserve">ВИЯМИ ДОГОВОРА </w:t>
      </w:r>
      <w:r>
        <w:rPr>
          <w:rFonts w:ascii="Verdana" w:hAnsi="Verdana" w:cs="Arial"/>
          <w:b/>
          <w:sz w:val="22"/>
          <w:szCs w:val="22"/>
        </w:rPr>
        <w:t xml:space="preserve"> И ПРИЛОЖЕН</w:t>
      </w:r>
      <w:r>
        <w:rPr>
          <w:rFonts w:ascii="Verdana" w:hAnsi="Verdana" w:cs="Arial"/>
          <w:b/>
          <w:sz w:val="22"/>
          <w:szCs w:val="22"/>
        </w:rPr>
        <w:t xml:space="preserve">ИЯМИ К НЕМУ</w:t>
      </w:r>
      <w:r/>
    </w:p>
    <w:p>
      <w:pPr>
        <w:jc w:val="center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/>
    </w:p>
    <w:p>
      <w:pPr>
        <w:pStyle w:val="111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__________________________________озн</w:t>
      </w:r>
      <w:r>
        <w:rPr>
          <w:rFonts w:ascii="Verdana" w:hAnsi="Verdana" w:cs="Arial"/>
          <w:sz w:val="22"/>
          <w:szCs w:val="22"/>
        </w:rPr>
        <w:t xml:space="preserve">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 до</w:t>
      </w:r>
      <w:r>
        <w:rPr>
          <w:rFonts w:ascii="Verdana" w:hAnsi="Verdana" w:cs="Arial"/>
          <w:sz w:val="22"/>
          <w:szCs w:val="22"/>
        </w:rPr>
        <w:t xml:space="preserve">говора (контракта) </w:t>
      </w:r>
      <w:r/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ретенден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прило</w:t>
      </w:r>
      <w:r>
        <w:rPr>
          <w:rFonts w:ascii="Verdana" w:hAnsi="Verdana" w:cs="Arial"/>
          <w:sz w:val="22"/>
          <w:szCs w:val="22"/>
        </w:rPr>
        <w:t xml:space="preserve">жениями </w:t>
      </w:r>
      <w:r>
        <w:rPr>
          <w:rFonts w:ascii="Verdana" w:hAnsi="Verdana" w:cs="Arial"/>
          <w:sz w:val="22"/>
          <w:szCs w:val="22"/>
        </w:rPr>
        <w:t xml:space="preserve">к нему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оказать услуги </w:t>
      </w:r>
      <w:r>
        <w:rPr>
          <w:rFonts w:ascii="Verdana" w:hAnsi="Verdana" w:cs="Arial"/>
          <w:sz w:val="22"/>
          <w:szCs w:val="22"/>
        </w:rPr>
        <w:t xml:space="preserve">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запроса предложений 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запросе предложений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11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 xml:space="preserve"> ______________</w:t>
      </w:r>
      <w:r>
        <w:rPr>
          <w:rFonts w:ascii="Verdana" w:hAnsi="Verdana" w:cs="Arial"/>
          <w:sz w:val="22"/>
          <w:szCs w:val="22"/>
        </w:rPr>
        <w:t xml:space="preserve">_                     _</w:t>
      </w: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______</w:t>
      </w:r>
      <w:r/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ть)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ителя)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(ФИО)                     </w:t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М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.П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/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 телефон; e-ma</w:t>
      </w:r>
      <w:r>
        <w:rPr>
          <w:rFonts w:ascii="Verdana" w:hAnsi="Verdana" w:cs="Arial"/>
          <w:sz w:val="20"/>
          <w:szCs w:val="20"/>
        </w:rPr>
        <w:t xml:space="preserve">il</w:t>
      </w:r>
      <w:r/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110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110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азногласий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110"/>
        <w:jc w:val="right"/>
        <w:spacing w:after="240"/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«___»_________20___г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widowControl w:val="off"/>
      </w:pPr>
      <w:r>
        <w:rPr>
          <w:rFonts w:ascii="Verdana" w:hAnsi="Verdana" w:cs="Arial"/>
          <w:b/>
          <w:bCs/>
          <w:sz w:val="22"/>
          <w:szCs w:val="22"/>
        </w:rPr>
        <w:t xml:space="preserve">Лот № __</w:t>
      </w:r>
      <w:r/>
    </w:p>
    <w:p>
      <w:pPr>
        <w:jc w:val="center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(заполняется по каждому Лоту отд</w:t>
      </w:r>
      <w:r>
        <w:rPr>
          <w:rFonts w:ascii="Verdana" w:hAnsi="Verdana" w:cs="Arial"/>
          <w:sz w:val="22"/>
          <w:szCs w:val="22"/>
          <w:vertAlign w:val="superscript"/>
        </w:rPr>
        <w:t xml:space="preserve">ельно)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Протокол разногласий к проекту Договора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110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и адрес Пр</w:t>
      </w:r>
      <w:r>
        <w:rPr>
          <w:rFonts w:ascii="Verdana" w:hAnsi="Verdana" w:cs="Arial"/>
          <w:b/>
          <w:sz w:val="22"/>
          <w:szCs w:val="22"/>
        </w:rPr>
        <w:t xml:space="preserve">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_________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</w:t>
      </w:r>
      <w:r>
        <w:rPr>
          <w:rFonts w:ascii="Verdana" w:hAnsi="Verdana" w:cs="Arial"/>
          <w:b/>
          <w:bCs/>
          <w:sz w:val="20"/>
          <w:szCs w:val="20"/>
        </w:rPr>
        <w:t xml:space="preserve">яз</w:t>
      </w:r>
      <w:r>
        <w:rPr>
          <w:rFonts w:ascii="Verdana" w:hAnsi="Verdana" w:cs="Arial"/>
          <w:b/>
          <w:bCs/>
          <w:sz w:val="20"/>
          <w:szCs w:val="20"/>
        </w:rPr>
        <w:t xml:space="preserve">ательные»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Договора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Претенден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11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110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«Желатель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та 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оговора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Исходные формул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ировки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ретендента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10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мечания, обосн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10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                  </w:t>
        <w:tab/>
        <w:tab/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                     __________________</w:t>
      </w:r>
      <w:r/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руководителя)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(ФИО)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М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</w:t>
      </w:r>
      <w:r>
        <w:rPr>
          <w:rFonts w:ascii="Verdana" w:hAnsi="Verdana" w:cs="Arial"/>
          <w:b/>
          <w:sz w:val="20"/>
          <w:szCs w:val="20"/>
        </w:rPr>
        <w:t xml:space="preserve">л</w:t>
      </w:r>
      <w:r>
        <w:rPr>
          <w:rFonts w:ascii="Verdana" w:hAnsi="Verdana" w:cs="Arial"/>
          <w:b/>
          <w:sz w:val="20"/>
          <w:szCs w:val="20"/>
        </w:rPr>
        <w:t xml:space="preserve">ь: </w:t>
      </w:r>
      <w:r/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</w:t>
      </w:r>
      <w:r>
        <w:rPr>
          <w:rFonts w:ascii="Verdana" w:hAnsi="Verdana" w:cs="Arial"/>
          <w:sz w:val="20"/>
          <w:szCs w:val="20"/>
        </w:rPr>
        <w:t xml:space="preserve">il</w:t>
      </w:r>
      <w:r/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11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11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Style w:val="1123"/>
          <w:rFonts w:ascii="Verdana" w:hAnsi="Verdana"/>
          <w:color w:val="000000"/>
          <w:sz w:val="22"/>
          <w:szCs w:val="22"/>
        </w:rPr>
      </w:pPr>
      <w:r>
        <w:rPr>
          <w:rStyle w:val="1123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123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123"/>
          <w:rFonts w:ascii="Verdana" w:hAnsi="Verdana"/>
          <w:color w:val="000000"/>
          <w:sz w:val="22"/>
          <w:szCs w:val="22"/>
        </w:rPr>
      </w:r>
      <w:r/>
    </w:p>
    <w:p>
      <w:pPr>
        <w:pStyle w:val="1110"/>
        <w:jc w:val="right"/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Согласие на обработку персональных данных</w:t>
      </w:r>
      <w:r/>
    </w:p>
    <w:p>
      <w:pPr>
        <w:pStyle w:val="1110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2023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ind w:right="-144"/>
        <w:jc w:val="right"/>
        <w:keepNext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pStyle w:val="1110"/>
        <w:keepNext/>
        <w:widowControl w:val="off"/>
        <w:tabs>
          <w:tab w:val="left" w:pos="10065" w:leader="none"/>
        </w:tabs>
        <w:rPr>
          <w:rFonts w:ascii="Verdana" w:hAnsi="Verdana" w:cs="Arial"/>
          <w:b/>
          <w:sz w:val="22"/>
          <w:szCs w:val="22"/>
        </w:rPr>
        <w:outlineLvl w:val="0"/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(Типовая форма)</w:t>
      </w:r>
      <w:r>
        <w:rPr>
          <w:rFonts w:ascii="Verdana" w:hAnsi="Verdana" w:cs="Arial"/>
          <w:color w:val="a6a6a6"/>
          <w:sz w:val="22"/>
          <w:szCs w:val="22"/>
        </w:rPr>
      </w:r>
      <w:r/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110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пер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сональных данных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110"/>
        <w:ind w:firstLine="567"/>
        <w:jc w:val="both"/>
        <w:keepNext/>
        <w:widowControl w:val="off"/>
        <w:rPr>
          <w:rFonts w:ascii="Verdana" w:hAnsi="Verdana" w:cs="Arial"/>
          <w:sz w:val="22"/>
          <w:szCs w:val="22"/>
          <w:lang w:val="en-US" w:eastAsia="en-US"/>
        </w:rPr>
      </w:pPr>
      <w:r>
        <w:rPr>
          <w:rFonts w:ascii="Verdana" w:hAnsi="Verdana" w:cs="Arial"/>
          <w:sz w:val="22"/>
          <w:szCs w:val="22"/>
          <w:lang w:val="en-US" w:eastAsia="en-US"/>
        </w:rPr>
        <w:t xml:space="preserve">Я,</w:t>
      </w:r>
      <w:r>
        <w:rPr>
          <w:rFonts w:ascii="Verdana" w:hAnsi="Verdana" w:cs="Arial"/>
          <w:sz w:val="22"/>
          <w:szCs w:val="22"/>
          <w:lang w:val="en-US" w:eastAsia="en-US"/>
        </w:rPr>
      </w:r>
      <w:r/>
    </w:p>
    <w:tbl>
      <w:tblPr>
        <w:tblW w:w="9600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133"/>
        <w:gridCol w:w="294"/>
        <w:gridCol w:w="7173"/>
      </w:tblGrid>
      <w:tr>
        <w:trPr>
          <w:cantSplit/>
          <w:trHeight w:val="328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5"/>
                <w:sz w:val="22"/>
                <w:szCs w:val="22"/>
              </w:rPr>
              <w:t xml:space="preserve">проживающий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 w:val="22"/>
                <w:szCs w:val="22"/>
              </w:rPr>
              <w:t xml:space="preserve"> адресу: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5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-2"/>
                <w:sz w:val="22"/>
                <w:szCs w:val="22"/>
              </w:rPr>
              <w:t xml:space="preserve">паспорт серии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2"/>
                <w:sz w:val="22"/>
                <w:szCs w:val="22"/>
              </w:rPr>
              <w:t xml:space="preserve">№                  , выдан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213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29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FFFFFF" w:sz="255" w:space="0"/>
              <w:bottom w:val="single" w:color="000000" w:sz="6" w:space="0"/>
              <w:right w:val="none" w:color="FFFFFF" w:sz="255" w:space="0"/>
            </w:tcBorders>
            <w:tcW w:w="7174" w:type="dxa"/>
            <w:vAlign w:val="top"/>
            <w:textDirection w:val="lrTb"/>
            <w:noWrap w:val="false"/>
          </w:tcPr>
          <w:p>
            <w:pPr>
              <w:pStyle w:val="1110"/>
              <w:ind w:firstLine="567"/>
              <w:jc w:val="both"/>
              <w:keepNext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110"/>
        <w:ind w:firstLine="567"/>
        <w:jc w:val="both"/>
        <w:keepNext/>
        <w:widowControl w:val="off"/>
        <w:rPr>
          <w:rFonts w:ascii="Verdana" w:hAnsi="Verdana" w:cs="Arial"/>
          <w:spacing w:val="-1"/>
          <w:sz w:val="22"/>
          <w:szCs w:val="22"/>
          <w:lang w:val="en-US" w:eastAsia="en-US"/>
        </w:rPr>
      </w:pPr>
      <w:r>
        <w:rPr>
          <w:rFonts w:ascii="Verdana" w:hAnsi="Verdana" w:cs="Arial"/>
          <w:spacing w:val="-1"/>
          <w:sz w:val="22"/>
          <w:szCs w:val="22"/>
          <w:lang w:val="en-US" w:eastAsia="en-US"/>
        </w:rPr>
        <w:t xml:space="preserve">(орган, выдавший паспорт / дата выдачи)</w:t>
      </w:r>
      <w:r>
        <w:rPr>
          <w:rFonts w:ascii="Verdana" w:hAnsi="Verdana" w:cs="Arial"/>
          <w:spacing w:val="-1"/>
          <w:sz w:val="22"/>
          <w:szCs w:val="22"/>
          <w:lang w:val="en-US" w:eastAsia="en-US"/>
        </w:rPr>
      </w:r>
      <w:r/>
    </w:p>
    <w:p>
      <w:pPr>
        <w:pStyle w:val="1110"/>
        <w:ind w:firstLine="567"/>
        <w:jc w:val="both"/>
        <w:keepNext/>
        <w:widowControl w:val="off"/>
        <w:rPr>
          <w:rFonts w:ascii="Verdana" w:hAnsi="Verdana" w:cs="Arial"/>
          <w:sz w:val="22"/>
          <w:szCs w:val="22"/>
          <w:lang w:val="en-US" w:eastAsia="en-US"/>
        </w:rPr>
      </w:pPr>
      <w:r>
        <w:rPr>
          <w:rFonts w:ascii="Verdana" w:hAnsi="Verdana" w:cs="Arial"/>
          <w:sz w:val="22"/>
          <w:szCs w:val="22"/>
          <w:lang w:val="en-US" w:eastAsia="en-US"/>
        </w:rPr>
      </w:r>
      <w:r/>
    </w:p>
    <w:p>
      <w:pPr>
        <w:pStyle w:val="1110"/>
        <w:contextualSpacing/>
        <w:ind w:right="283" w:firstLine="567"/>
        <w:jc w:val="both"/>
        <w:keepNext/>
        <w:widowControl w:val="off"/>
        <w:rPr>
          <w:rFonts w:ascii="Verdana" w:hAnsi="Verdana" w:cs="Arial"/>
          <w:color w:val="000000"/>
          <w:sz w:val="22"/>
          <w:szCs w:val="22"/>
          <w:lang w:val="en-US" w:eastAsia="en-US"/>
        </w:rPr>
      </w:pPr>
      <w:r>
        <w:rPr>
          <w:rFonts w:ascii="Verdana" w:hAnsi="Verdana" w:cs="Arial"/>
          <w:sz w:val="22"/>
          <w:szCs w:val="22"/>
          <w:lang w:val="en-US" w:eastAsia="en-US"/>
        </w:rPr>
        <w:t xml:space="preserve">в соответствии с Федеральным законо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м «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О персональных да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нных» от 27 июля 2006 года N 152-ФЗ, своей волей и в св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оем интересе выражаю </w:t>
      </w:r>
      <w:r>
        <w:rPr>
          <w:rFonts w:ascii="Verdana" w:hAnsi="Verdana" w:cs="Arial"/>
          <w:sz w:val="22"/>
          <w:szCs w:val="22"/>
          <w:lang w:eastAsia="en-US"/>
        </w:rPr>
        <w:t xml:space="preserve">ООО «ХК «Авангард»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, зарегистрированно</w:t>
      </w:r>
      <w:r>
        <w:rPr>
          <w:rFonts w:ascii="Verdana" w:hAnsi="Verdana" w:cs="Arial"/>
          <w:sz w:val="22"/>
          <w:szCs w:val="22"/>
          <w:lang w:eastAsia="en-US"/>
        </w:rPr>
        <w:t xml:space="preserve">й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 по адресу: Российская федерация, </w:t>
      </w:r>
      <w:r>
        <w:rPr>
          <w:rFonts w:ascii="Verdana" w:hAnsi="Verdana" w:cs="Arial"/>
          <w:sz w:val="22"/>
          <w:szCs w:val="22"/>
          <w:lang w:eastAsia="en-US"/>
        </w:rPr>
        <w:t xml:space="preserve">644010, г. Омск, ул. Куйбышева, 132, корп. 3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, согласие на обработку, включая сбор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, с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истематизацию, хр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анение, уточнение, использование, уничтожение моих перс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ональных данных (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Ф.И.</w:t>
      </w:r>
      <w:r>
        <w:rPr>
          <w:rFonts w:ascii="Verdana" w:hAnsi="Verdana" w:cs="Arial"/>
          <w:i/>
          <w:iCs/>
          <w:sz w:val="22"/>
          <w:szCs w:val="22"/>
          <w:lang w:val="en-US" w:eastAsia="en-US"/>
        </w:rPr>
        <w:t xml:space="preserve">О., даты и места рождения, гражданства, места жительства, паспортных данных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) с использованием средств автоматизации или без использования таких средств 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в целях 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про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движения товаров,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 работ, услуг в </w:t>
      </w:r>
      <w:r>
        <w:rPr>
          <w:rFonts w:ascii="Verdana" w:hAnsi="Verdana" w:cs="Arial"/>
          <w:color w:val="000000"/>
          <w:sz w:val="22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  <w:lang w:eastAsia="en-US"/>
        </w:rPr>
        <w:t xml:space="preserve"> «ХК «Авангард»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.</w:t>
      </w:r>
      <w:r>
        <w:rPr>
          <w:rFonts w:ascii="Verdana" w:hAnsi="Verdana" w:cs="Arial"/>
          <w:color w:val="000000"/>
          <w:sz w:val="22"/>
          <w:szCs w:val="22"/>
          <w:lang w:val="en-US" w:eastAsia="en-US"/>
        </w:rPr>
      </w:r>
      <w:r/>
    </w:p>
    <w:p>
      <w:pPr>
        <w:pStyle w:val="1110"/>
        <w:contextualSpacing/>
        <w:ind w:right="283" w:firstLine="567"/>
        <w:jc w:val="both"/>
        <w:keepNext/>
        <w:widowControl w:val="off"/>
        <w:rPr>
          <w:rFonts w:ascii="Verdana" w:hAnsi="Verdana" w:cs="Arial"/>
          <w:sz w:val="22"/>
          <w:szCs w:val="22"/>
          <w:lang w:val="en-US" w:eastAsia="en-US"/>
        </w:rPr>
      </w:pPr>
      <w:r>
        <w:rPr>
          <w:rFonts w:ascii="Verdana" w:hAnsi="Verdana" w:cs="Arial"/>
          <w:sz w:val="22"/>
          <w:szCs w:val="22"/>
          <w:lang w:val="en-US" w:eastAsia="en-US"/>
        </w:rPr>
        <w:t xml:space="preserve">Согласие вст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упает в силу со дня п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ередачи мною в </w:t>
      </w:r>
      <w:r>
        <w:rPr>
          <w:rFonts w:ascii="Verdana" w:hAnsi="Verdana" w:cs="Arial"/>
          <w:sz w:val="22"/>
          <w:szCs w:val="22"/>
          <w:lang w:eastAsia="en-US"/>
        </w:rPr>
        <w:t xml:space="preserve">ООО «ХК «Авангард»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 w:val="22"/>
          <w:szCs w:val="22"/>
          <w:lang w:eastAsia="en-US"/>
        </w:rPr>
        <w:t xml:space="preserve">ООО «ХК «Авангард»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. Настоящее зая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вле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ние может быть от</w:t>
      </w:r>
      <w:r>
        <w:rPr>
          <w:rFonts w:ascii="Verdana" w:hAnsi="Verdana" w:cs="Arial"/>
          <w:sz w:val="22"/>
          <w:szCs w:val="22"/>
          <w:lang w:val="en-US" w:eastAsia="en-US"/>
        </w:rPr>
        <w:t xml:space="preserve">озвано мной в письменной форме.</w:t>
      </w:r>
      <w:r>
        <w:rPr>
          <w:rFonts w:ascii="Verdana" w:hAnsi="Verdana" w:cs="Arial"/>
          <w:sz w:val="22"/>
          <w:szCs w:val="22"/>
          <w:lang w:val="en-US" w:eastAsia="en-US"/>
        </w:rPr>
      </w:r>
      <w:r/>
    </w:p>
    <w:p>
      <w:pPr>
        <w:pStyle w:val="1110"/>
        <w:contextualSpacing/>
        <w:ind w:right="-285" w:firstLine="567"/>
        <w:jc w:val="both"/>
        <w:keepNext/>
        <w:widowControl w:val="off"/>
        <w:rPr>
          <w:rFonts w:ascii="Verdana" w:hAnsi="Verdana" w:cs="Arial"/>
          <w:sz w:val="22"/>
          <w:szCs w:val="22"/>
          <w:lang w:val="en-US" w:eastAsia="en-US"/>
        </w:rPr>
      </w:pPr>
      <w:r>
        <w:rPr>
          <w:rFonts w:ascii="Verdana" w:hAnsi="Verdana" w:cs="Arial"/>
          <w:sz w:val="22"/>
          <w:szCs w:val="22"/>
          <w:lang w:val="en-US" w:eastAsia="en-US"/>
        </w:rPr>
      </w:r>
      <w:r/>
    </w:p>
    <w:p>
      <w:pPr>
        <w:pStyle w:val="1110"/>
        <w:contextualSpacing/>
        <w:ind w:right="-285" w:firstLine="567"/>
        <w:jc w:val="both"/>
        <w:keepNext/>
        <w:widowControl w:val="off"/>
        <w:rPr>
          <w:rFonts w:ascii="Verdana" w:hAnsi="Verdana" w:cs="Arial"/>
          <w:spacing w:val="5"/>
          <w:sz w:val="22"/>
          <w:szCs w:val="22"/>
          <w:lang w:val="en-US" w:eastAsia="en-US"/>
        </w:rPr>
      </w:pPr>
      <w:r>
        <w:rPr>
          <w:rFonts w:ascii="Verdana" w:hAnsi="Verdana" w:cs="Arial"/>
          <w:spacing w:val="5"/>
          <w:sz w:val="22"/>
          <w:szCs w:val="22"/>
          <w:lang w:val="en-US" w:eastAsia="en-US"/>
        </w:rPr>
      </w:r>
      <w:r/>
    </w:p>
    <w:p>
      <w:pPr>
        <w:pStyle w:val="1110"/>
        <w:contextualSpacing/>
        <w:ind w:right="-285" w:firstLine="567"/>
        <w:jc w:val="both"/>
        <w:keepNext/>
        <w:widowControl w:val="off"/>
        <w:rPr>
          <w:rFonts w:ascii="Verdana" w:hAnsi="Verdana" w:cs="Arial"/>
          <w:sz w:val="22"/>
          <w:szCs w:val="22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140335</wp:posOffset>
                </wp:positionV>
                <wp:extent cx="314579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9.1pt,11.0pt" to="476.8pt,11.0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 w:val="22"/>
          <w:szCs w:val="22"/>
          <w:lang w:val="en-US" w:eastAsia="en-US"/>
        </w:rPr>
        <w:t xml:space="preserve">«___ » ___________ </w:t>
      </w:r>
      <w:r>
        <w:rPr>
          <w:rFonts w:ascii="Verdana" w:hAnsi="Verdana" w:cs="Arial"/>
          <w:spacing w:val="7"/>
          <w:sz w:val="22"/>
          <w:szCs w:val="22"/>
          <w:lang w:val="en-US" w:eastAsia="en-US"/>
        </w:rPr>
        <w:t xml:space="preserve">2</w:t>
      </w:r>
      <w:r>
        <w:rPr>
          <w:rFonts w:ascii="Verdana" w:hAnsi="Verdana" w:cs="Arial"/>
          <w:spacing w:val="7"/>
          <w:sz w:val="22"/>
          <w:szCs w:val="22"/>
          <w:lang w:val="en-US" w:eastAsia="en-US"/>
        </w:rPr>
        <w:t xml:space="preserve">0</w:t>
      </w:r>
      <w:r>
        <w:rPr>
          <w:rFonts w:ascii="Verdana" w:hAnsi="Verdana" w:cs="Arial"/>
          <w:spacing w:val="7"/>
          <w:sz w:val="22"/>
          <w:szCs w:val="22"/>
          <w:lang w:eastAsia="en-US"/>
        </w:rPr>
        <w:t xml:space="preserve">23 г.  </w:t>
      </w:r>
      <w:r>
        <w:rPr>
          <w:rFonts w:ascii="Verdana" w:hAnsi="Verdana" w:cs="Arial"/>
          <w:sz w:val="22"/>
          <w:szCs w:val="22"/>
          <w:lang w:eastAsia="en-US"/>
        </w:rPr>
      </w:r>
      <w:r/>
    </w:p>
    <w:p>
      <w:pPr>
        <w:pStyle w:val="1110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личная подпись, расшифровка подписи</w:t>
      </w: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Style w:val="1123"/>
          <w:rFonts w:ascii="Verdana" w:hAnsi="Verdana"/>
          <w:b w:val="0"/>
          <w:bCs w:val="0"/>
          <w:sz w:val="16"/>
          <w:szCs w:val="16"/>
        </w:rPr>
      </w:pPr>
      <w:r>
        <w:rPr>
          <w:rStyle w:val="1123"/>
          <w:rFonts w:ascii="Verdana" w:hAnsi="Verdana"/>
          <w:b w:val="0"/>
          <w:bCs w:val="0"/>
          <w:sz w:val="16"/>
          <w:szCs w:val="16"/>
        </w:rPr>
      </w:r>
      <w:r/>
    </w:p>
    <w:p>
      <w:pPr>
        <w:pStyle w:val="1110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быть составлено на фирменном бланке Прет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  <w:tab/>
        <w:t xml:space="preserve">             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110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pStyle w:val="1110"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110"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110"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110"/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  <w:t xml:space="preserve">СПРАВКА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110"/>
        <w:jc w:val="center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  <w:t xml:space="preserve">о соответствии обязательным требованиям к Претендентам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110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подтверждаем, что на момент подачи Предложения на участие в Запросе предложе</w:t>
      </w:r>
      <w:r>
        <w:rPr>
          <w:rFonts w:ascii="Verdana" w:hAnsi="Verdana" w:cs="Arial"/>
          <w:sz w:val="22"/>
          <w:szCs w:val="22"/>
        </w:rPr>
        <w:t xml:space="preserve">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№ 14–2023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отно</w:t>
      </w:r>
      <w:r>
        <w:rPr>
          <w:rFonts w:ascii="Verdana" w:hAnsi="Verdana" w:cs="Arial"/>
          <w:sz w:val="22"/>
          <w:szCs w:val="22"/>
        </w:rPr>
        <w:t xml:space="preserve">шении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</w:t>
      </w:r>
      <w:r>
        <w:rPr>
          <w:rFonts w:ascii="Verdana" w:hAnsi="Verdana" w:cs="Arial"/>
          <w:sz w:val="22"/>
          <w:szCs w:val="22"/>
        </w:rPr>
        <w:t xml:space="preserve">___________________: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(Полное наименован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ие Претендента)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5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53"/>
        <w:gridCol w:w="3547"/>
      </w:tblGrid>
      <w:tr>
        <w:trPr>
          <w:trHeight w:val="71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4" w:type="dxa"/>
            <w:vAlign w:val="center"/>
            <w:textDirection w:val="lrTb"/>
            <w:noWrap w:val="false"/>
          </w:tcPr>
          <w:p>
            <w:pPr>
              <w:pStyle w:val="1110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</w:tr>
      <w:tr>
        <w:trPr>
          <w:trHeight w:val="81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4" w:type="dxa"/>
            <w:vAlign w:val="center"/>
            <w:textDirection w:val="lrTb"/>
            <w:noWrap w:val="false"/>
          </w:tcPr>
          <w:p>
            <w:pPr>
              <w:pStyle w:val="1110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</w:tr>
      <w:tr>
        <w:trPr>
          <w:trHeight w:val="6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4" w:type="dxa"/>
            <w:vAlign w:val="center"/>
            <w:textDirection w:val="lrTb"/>
            <w:noWrap w:val="false"/>
          </w:tcPr>
          <w:p>
            <w:pPr>
              <w:pStyle w:val="1110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риостановлени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деятельности Претендента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</w:tr>
      <w:tr>
        <w:trPr>
          <w:trHeight w:val="88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4" w:type="dxa"/>
            <w:vAlign w:val="center"/>
            <w:textDirection w:val="lrTb"/>
            <w:noWrap w:val="false"/>
          </w:tcPr>
          <w:p>
            <w:pPr>
              <w:pStyle w:val="1110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  <w:p>
            <w:pPr>
              <w:pStyle w:val="1110"/>
              <w:jc w:val="center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i/>
                <w:color w:val="ff0000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(заполняется если задолженность имеется)</w:t>
            </w:r>
            <w:r>
              <w:rPr>
                <w:rFonts w:ascii="Verdana" w:hAnsi="Verdana" w:cs="Arial"/>
                <w:i/>
                <w:color w:val="ff0000"/>
                <w:spacing w:val="1"/>
                <w:sz w:val="20"/>
                <w:szCs w:val="20"/>
              </w:rPr>
            </w:r>
            <w:r/>
          </w:p>
        </w:tc>
      </w:tr>
      <w:tr>
        <w:trPr>
          <w:trHeight w:val="6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54" w:type="dxa"/>
            <w:vAlign w:val="center"/>
            <w:textDirection w:val="lrTb"/>
            <w:noWrap w:val="false"/>
          </w:tcPr>
          <w:p>
            <w:pPr>
              <w:pStyle w:val="1110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авщ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иков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8" w:type="dxa"/>
            <w:vAlign w:val="center"/>
            <w:textDirection w:val="lrTb"/>
            <w:noWrap w:val="false"/>
          </w:tcPr>
          <w:p>
            <w:pPr>
              <w:pStyle w:val="1110"/>
              <w:jc w:val="center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110"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/>
    </w:p>
    <w:p>
      <w:pPr>
        <w:pStyle w:val="1110"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  <w:tab/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______          _________________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  <w:tab/>
        <w:t xml:space="preserve">  (Подпись руководителя)                                         (ФИО)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/>
    </w:p>
    <w:p>
      <w:pPr>
        <w:pStyle w:val="11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110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11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11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1134" w:right="425" w:bottom="568" w:left="992" w:header="709" w:footer="709" w:gutter="0"/>
      <w:pgNumType w:start="3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9"/>
      <w:rPr>
        <w:rStyle w:val="1130"/>
      </w:rPr>
      <w:framePr w:wrap="around" w:vAnchor="text" w:hAnchor="margin" w:xAlign="right" w:y="1"/>
    </w:pPr>
    <w:r>
      <w:rPr>
        <w:rStyle w:val="1130"/>
      </w:rPr>
      <w:fldChar w:fldCharType="begin"/>
    </w:r>
    <w:r>
      <w:rPr>
        <w:rStyle w:val="1130"/>
      </w:rPr>
      <w:instrText xml:space="preserve">PAGE  </w:instrText>
    </w:r>
    <w:r>
      <w:rPr>
        <w:rStyle w:val="1130"/>
      </w:rPr>
      <w:fldChar w:fldCharType="end"/>
    </w:r>
    <w:r>
      <w:rPr>
        <w:rStyle w:val="1130"/>
      </w:rPr>
    </w:r>
    <w:r/>
  </w:p>
  <w:p>
    <w:pPr>
      <w:pStyle w:val="1129"/>
      <w:ind w:right="360"/>
    </w:pPr>
    <w:r/>
    <w:r/>
  </w:p>
  <w:p>
    <w:pPr>
      <w:pStyle w:val="11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38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Style w:val="1139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139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Стоимость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указываем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ая в Форме №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3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вляет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ся окончательной и формируется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учетом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и в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сех возмо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жны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затра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т: (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вознаграждение Исполнителя, сервис и обслуживание транспортно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го средства, предоставление транспортного средства с квалифицированным водителем, дорожно-транспортную безопасность, оперативную заме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ну транспортного средства в случае обнаружения неис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правностей, заправку топливом на автоперевозку, услуги персонального мен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еджера, охрану транспортного средства, стоянку транспортного  средства, оплату труда персонала (в т.ч. водителей, грузчиков транспорт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ного средства), стоимость пошлин, налогов, уплаченн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ые или подлежащие уплате и другие обязательные платежи.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) в руб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лях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РФ 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Если орг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анизаци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работает по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енной системе налог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ообложе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ния, в 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азать «НДС не облагается» и обяза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ль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 приложить к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опию уведомления о возможн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ости приме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упрощенн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ой системы налогообложени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я.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</w:r>
      <w:r/>
    </w:p>
  </w:footnote>
  <w:footnote w:id="3">
    <w:p>
      <w:pPr>
        <w:pStyle w:val="1138"/>
        <w:jc w:val="both"/>
      </w:pPr>
      <w:r>
        <w:rPr>
          <w:rStyle w:val="1139"/>
          <w:rFonts w:ascii="Verdana" w:hAnsi="Verdana" w:cs="Arial"/>
          <w:b/>
          <w:color w:val="ff0000"/>
          <w:sz w:val="18"/>
          <w:szCs w:val="18"/>
        </w:rPr>
        <w:footnoteRef/>
      </w:r>
      <w:r>
        <w:rPr>
          <w:rStyle w:val="1139"/>
          <w:rFonts w:ascii="Symbol" w:hAnsi="Symbol" w:eastAsia="Symbol" w:cs="Symbo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Стоимость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указываем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ая в Форме №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3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, 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вляет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ся окончательной и формируется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учетом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НДС и в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сех возмо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жны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х затра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т: (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вознаграждение Исполнителя, сервис и обслуживание транспортно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го средства, предоставление транспортного средства с квалифицированным водителем, дорожно-транспортную безопасность, оперативную заме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ну транспортного средства в случае обнаружения неис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правностей, заправку топливом на автоперевозку, услуги персонального мен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еджера, охрану транспортного средства, стоянку транспортного  средства, оплату труда персонала (в т.ч. водителей, грузчиков транспорт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ного средства), стоимость пошлин, налогов, уплаченн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ые или подлежащие уплате и другие обязательные платежи.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) в руб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лях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РФ 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</w:pP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Если орг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анизаци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работает по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енной системе налог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ообложе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ния, в 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азать «НДС не облагается» и обяза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ль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 приложить к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опию уведомления о возможн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ости приме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упрощенн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ой системы налогообложени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я.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138"/>
        <w:jc w:val="both"/>
        <w:rPr>
          <w:rFonts w:ascii="Verdana" w:hAnsi="Verdana" w:cs="Arial"/>
          <w:bCs/>
          <w:color w:val="ff0000"/>
        </w:rPr>
      </w:pPr>
      <w:r>
        <w:rPr>
          <w:rFonts w:ascii="Verdana" w:hAnsi="Verdana" w:cs="Arial"/>
          <w:b/>
          <w:color w:val="ff0000"/>
          <w:sz w:val="18"/>
          <w:szCs w:val="18"/>
        </w:rPr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</w:footnote>
  <w:footnote w:id="4">
    <w:p>
      <w:pPr>
        <w:pStyle w:val="1138"/>
        <w:jc w:val="both"/>
        <w:rPr>
          <w:b/>
          <w:color w:val="ff0000"/>
        </w:rPr>
      </w:pPr>
      <w:r>
        <w:rPr>
          <w:rStyle w:val="1139"/>
          <w:rFonts w:ascii="Verdana" w:hAnsi="Verdana"/>
          <w:b/>
          <w:color w:val="ff0000"/>
        </w:rPr>
        <w:footnoteRef/>
      </w:r>
      <w:r>
        <w:rPr>
          <w:rStyle w:val="1139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</w:t>
      </w:r>
      <w:r>
        <w:rPr>
          <w:rFonts w:ascii="Verdana" w:hAnsi="Verdana" w:cs="Arial"/>
          <w:b/>
          <w:color w:val="ff0000"/>
          <w:sz w:val="18"/>
        </w:rPr>
        <w:t xml:space="preserve">иложить </w:t>
      </w:r>
      <w:r>
        <w:rPr>
          <w:rFonts w:ascii="Verdana" w:hAnsi="Verdana" w:cs="Arial"/>
          <w:b/>
          <w:color w:val="ff0000"/>
          <w:sz w:val="18"/>
        </w:rPr>
        <w:t xml:space="preserve">копии дог</w:t>
      </w:r>
      <w:r>
        <w:rPr>
          <w:rFonts w:ascii="Verdana" w:hAnsi="Verdana" w:cs="Arial"/>
          <w:b/>
          <w:color w:val="ff0000"/>
          <w:sz w:val="18"/>
        </w:rPr>
        <w:t xml:space="preserve">оворов (в </w:t>
      </w:r>
      <w:r>
        <w:rPr>
          <w:rFonts w:ascii="Verdana" w:hAnsi="Verdana" w:cs="Arial"/>
          <w:b/>
          <w:color w:val="ff0000"/>
          <w:sz w:val="18"/>
        </w:rPr>
        <w:t xml:space="preserve">случае </w:t>
      </w:r>
      <w:r>
        <w:rPr>
          <w:rFonts w:ascii="Verdana" w:hAnsi="Verdana" w:cs="Arial"/>
          <w:b/>
          <w:color w:val="ff0000"/>
          <w:sz w:val="18"/>
        </w:rPr>
        <w:t xml:space="preserve">если договор объемный, можно</w:t>
      </w:r>
      <w:r>
        <w:rPr>
          <w:rFonts w:ascii="Verdana" w:hAnsi="Verdana" w:cs="Arial"/>
          <w:b/>
          <w:color w:val="ff0000"/>
          <w:sz w:val="18"/>
        </w:rPr>
        <w:t xml:space="preserve"> приложить пер</w:t>
      </w:r>
      <w:r>
        <w:rPr>
          <w:rFonts w:ascii="Verdana" w:hAnsi="Verdana" w:cs="Arial"/>
          <w:b/>
          <w:color w:val="ff0000"/>
          <w:sz w:val="18"/>
        </w:rPr>
        <w:t xml:space="preserve">вую и последнюю с</w:t>
      </w:r>
      <w:r>
        <w:rPr>
          <w:rFonts w:ascii="Verdana" w:hAnsi="Verdana" w:cs="Arial"/>
          <w:b/>
          <w:color w:val="ff0000"/>
          <w:sz w:val="18"/>
        </w:rPr>
        <w:t xml:space="preserve">траницу договора), под</w:t>
      </w:r>
      <w:r>
        <w:rPr>
          <w:rFonts w:ascii="Verdana" w:hAnsi="Verdana" w:cs="Arial"/>
          <w:b/>
          <w:color w:val="ff0000"/>
          <w:sz w:val="18"/>
        </w:rPr>
        <w:t xml:space="preserve">тверждающих о</w:t>
      </w:r>
      <w:r>
        <w:rPr>
          <w:rFonts w:ascii="Verdana" w:hAnsi="Verdana" w:cs="Arial"/>
          <w:b/>
          <w:color w:val="ff0000"/>
          <w:sz w:val="18"/>
        </w:rPr>
        <w:t xml:space="preserve">пы</w:t>
      </w:r>
      <w:r>
        <w:rPr>
          <w:rFonts w:ascii="Verdana" w:hAnsi="Verdana" w:cs="Arial"/>
          <w:b/>
          <w:color w:val="ff0000"/>
          <w:sz w:val="18"/>
        </w:rPr>
        <w:t xml:space="preserve">т </w:t>
      </w:r>
      <w:r>
        <w:rPr>
          <w:rFonts w:ascii="Verdana" w:hAnsi="Verdana" w:cs="Arial"/>
          <w:b/>
          <w:color w:val="ff0000"/>
          <w:sz w:val="18"/>
        </w:rPr>
        <w:t xml:space="preserve">выполнения раб</w:t>
      </w:r>
      <w:r>
        <w:rPr>
          <w:rFonts w:ascii="Verdana" w:hAnsi="Verdana" w:cs="Arial"/>
          <w:b/>
          <w:color w:val="ff0000"/>
          <w:sz w:val="18"/>
        </w:rPr>
        <w:t xml:space="preserve">от</w:t>
      </w:r>
      <w:r>
        <w:rPr>
          <w:rFonts w:ascii="Verdana" w:hAnsi="Verdana" w:cs="Arial"/>
          <w:b/>
          <w:color w:val="ff0000"/>
          <w:sz w:val="18"/>
        </w:rPr>
        <w:t xml:space="preserve"> аналогичны</w:t>
      </w:r>
      <w:r>
        <w:rPr>
          <w:rFonts w:ascii="Verdana" w:hAnsi="Verdana" w:cs="Arial"/>
          <w:b/>
          <w:color w:val="ff0000"/>
          <w:sz w:val="18"/>
        </w:rPr>
        <w:t xml:space="preserve">х пр</w:t>
      </w:r>
      <w:r>
        <w:rPr>
          <w:rFonts w:ascii="Verdana" w:hAnsi="Verdana" w:cs="Arial"/>
          <w:b/>
          <w:color w:val="ff0000"/>
          <w:sz w:val="18"/>
        </w:rPr>
        <w:t xml:space="preserve">е</w:t>
      </w:r>
      <w:r>
        <w:rPr>
          <w:rFonts w:ascii="Verdana" w:hAnsi="Verdana" w:cs="Arial"/>
          <w:b/>
          <w:color w:val="ff0000"/>
          <w:sz w:val="18"/>
        </w:rPr>
        <w:t xml:space="preserve">дмету </w:t>
      </w:r>
      <w:r>
        <w:rPr>
          <w:rFonts w:ascii="Verdana" w:hAnsi="Verdana" w:cs="Arial"/>
          <w:b/>
          <w:color w:val="ff0000"/>
          <w:sz w:val="18"/>
        </w:rPr>
        <w:t xml:space="preserve">закупки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1110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110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216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110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54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110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110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110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110"/>
        <w:ind w:left="1440" w:hanging="360"/>
      </w:pPr>
      <w:rPr>
        <w:b w:val="0"/>
      </w:rPr>
    </w:lvl>
    <w:lvl w:ilvl="2">
      <w:start w:val="1"/>
      <w:numFmt w:val="decimal"/>
      <w:isLgl w:val="false"/>
      <w:suff w:val="tab"/>
      <w:lvlText w:val="%3."/>
      <w:lvlJc w:val="left"/>
      <w:pPr>
        <w:pStyle w:val="1110"/>
        <w:ind w:left="2340" w:hanging="360"/>
      </w:pPr>
      <w:rPr>
        <w:i w:val="0"/>
        <w:iCs/>
      </w:r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1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110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110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110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622" w:hanging="180"/>
        <w:tabs>
          <w:tab w:val="num" w:pos="6622" w:leader="none"/>
        </w:tabs>
      </w:pPr>
    </w:lvl>
  </w:abstractNum>
  <w:abstractNum w:abstractNumId="16">
    <w:multiLevelType w:val="hybridMultilevel"/>
    <w:lvl w:ilvl="0">
      <w:start w:val="1"/>
      <w:numFmt w:val="bullet"/>
      <w:pStyle w:val="1155"/>
      <w:isLgl w:val="false"/>
      <w:suff w:val="tab"/>
      <w:lvlText w:val=""/>
      <w:lvlJc w:val="left"/>
      <w:pPr>
        <w:pStyle w:val="1110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7047" w:hanging="180"/>
        <w:tabs>
          <w:tab w:val="num" w:pos="7047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pStyle w:val="1160"/>
      <w:isLgl w:val="false"/>
      <w:suff w:val="tab"/>
      <w:lvlText w:val="%1."/>
      <w:lvlJc w:val="left"/>
      <w:pPr>
        <w:pStyle w:val="1110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110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110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7080" w:hanging="708"/>
        <w:tabs>
          <w:tab w:val="num" w:pos="708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110"/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110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84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110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110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2520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110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54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110"/>
        <w:ind w:left="644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110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11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11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11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11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11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11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11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110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110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110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7472" w:hanging="1800"/>
        <w:tabs>
          <w:tab w:val="num" w:pos="7472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110"/>
        <w:ind w:left="157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3011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3731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5171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891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7331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110"/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pStyle w:val="1110"/>
        <w:ind w:left="720" w:hanging="720"/>
      </w:pPr>
      <w:rPr>
        <w:rFonts w:ascii="Arial" w:hAnsi="Arial" w:cs="Arial"/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110"/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110"/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110"/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110"/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110"/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110"/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110"/>
        <w:ind w:left="2160" w:hanging="2160"/>
      </w:pPr>
      <w:rPr>
        <w:b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11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110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110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110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110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110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110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110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110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13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1">
      <w:start w:val="1"/>
      <w:numFmt w:val="bullet"/>
      <w:isLgl w:val="false"/>
      <w:suff w:val="tab"/>
      <w:lvlText w:val="·"/>
      <w:lvlJc w:val="left"/>
      <w:pPr>
        <w:ind w:left="185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2">
      <w:start w:val="1"/>
      <w:numFmt w:val="bullet"/>
      <w:isLgl w:val="false"/>
      <w:suff w:val="tab"/>
      <w:lvlText w:val="·"/>
      <w:lvlJc w:val="left"/>
      <w:pPr>
        <w:ind w:left="257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4">
      <w:start w:val="1"/>
      <w:numFmt w:val="bullet"/>
      <w:isLgl w:val="false"/>
      <w:suff w:val="tab"/>
      <w:lvlText w:val="·"/>
      <w:lvlJc w:val="left"/>
      <w:pPr>
        <w:ind w:left="401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5">
      <w:start w:val="1"/>
      <w:numFmt w:val="bullet"/>
      <w:isLgl w:val="false"/>
      <w:suff w:val="tab"/>
      <w:lvlText w:val="·"/>
      <w:lvlJc w:val="left"/>
      <w:pPr>
        <w:ind w:left="473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7">
      <w:start w:val="1"/>
      <w:numFmt w:val="bullet"/>
      <w:isLgl w:val="false"/>
      <w:suff w:val="tab"/>
      <w:lvlText w:val="·"/>
      <w:lvlJc w:val="left"/>
      <w:pPr>
        <w:ind w:left="617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  <w:lvl w:ilvl="8">
      <w:start w:val="1"/>
      <w:numFmt w:val="bullet"/>
      <w:isLgl w:val="false"/>
      <w:suff w:val="tab"/>
      <w:lvlText w:val="·"/>
      <w:lvlJc w:val="left"/>
      <w:pPr>
        <w:ind w:left="6895" w:hanging="360"/>
      </w:pPr>
      <w:rPr>
        <w:rFonts w:hint="default" w:ascii="Symbol" w:hAnsi="Symbol" w:eastAsia="Symbol" w:cs="Symbol"/>
        <w:color w:val="000000"/>
        <w:sz w:val="22"/>
        <w:highlight w:val="white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18"/>
  </w:num>
  <w:num w:numId="5">
    <w:abstractNumId w:val="10"/>
  </w:num>
  <w:num w:numId="6">
    <w:abstractNumId w:val="26"/>
  </w:num>
  <w:num w:numId="7">
    <w:abstractNumId w:val="6"/>
  </w:num>
  <w:num w:numId="8">
    <w:abstractNumId w:val="12"/>
  </w:num>
  <w:num w:numId="9">
    <w:abstractNumId w:val="35"/>
  </w:num>
  <w:num w:numId="10">
    <w:abstractNumId w:val="31"/>
  </w:num>
  <w:num w:numId="11">
    <w:abstractNumId w:val="13"/>
  </w:num>
  <w:num w:numId="12">
    <w:abstractNumId w:val="20"/>
  </w:num>
  <w:num w:numId="13">
    <w:abstractNumId w:val="2"/>
  </w:num>
  <w:num w:numId="14">
    <w:abstractNumId w:val="14"/>
  </w:num>
  <w:num w:numId="15">
    <w:abstractNumId w:val="33"/>
  </w:num>
  <w:num w:numId="16">
    <w:abstractNumId w:val="34"/>
  </w:num>
  <w:num w:numId="17">
    <w:abstractNumId w:val="17"/>
  </w:num>
  <w:num w:numId="18">
    <w:abstractNumId w:val="5"/>
  </w:num>
  <w:num w:numId="19">
    <w:abstractNumId w:val="22"/>
  </w:num>
  <w:num w:numId="20">
    <w:abstractNumId w:val="4"/>
  </w:num>
  <w:num w:numId="21">
    <w:abstractNumId w:val="2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8"/>
  </w:num>
  <w:num w:numId="25">
    <w:abstractNumId w:val="23"/>
  </w:num>
  <w:num w:numId="26">
    <w:abstractNumId w:val="9"/>
  </w:num>
  <w:num w:numId="27">
    <w:abstractNumId w:val="0"/>
  </w:num>
  <w:num w:numId="28">
    <w:abstractNumId w:val="15"/>
  </w:num>
  <w:num w:numId="29">
    <w:abstractNumId w:val="3"/>
  </w:num>
  <w:num w:numId="30">
    <w:abstractNumId w:val="7"/>
  </w:num>
  <w:num w:numId="31">
    <w:abstractNumId w:val="24"/>
  </w:num>
  <w:num w:numId="32">
    <w:abstractNumId w:val="1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9"/>
  </w:num>
  <w:num w:numId="37">
    <w:abstractNumId w:val="8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2">
    <w:name w:val="Heading 1"/>
    <w:basedOn w:val="1110"/>
    <w:next w:val="1110"/>
    <w:link w:val="9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3">
    <w:name w:val="Heading 1 Char"/>
    <w:link w:val="932"/>
    <w:uiPriority w:val="9"/>
    <w:rPr>
      <w:rFonts w:ascii="Arial" w:hAnsi="Arial" w:eastAsia="Arial" w:cs="Arial"/>
      <w:sz w:val="40"/>
      <w:szCs w:val="40"/>
    </w:rPr>
  </w:style>
  <w:style w:type="paragraph" w:styleId="934">
    <w:name w:val="Heading 2"/>
    <w:basedOn w:val="1110"/>
    <w:next w:val="1110"/>
    <w:link w:val="9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5">
    <w:name w:val="Heading 2 Char"/>
    <w:link w:val="934"/>
    <w:uiPriority w:val="9"/>
    <w:rPr>
      <w:rFonts w:ascii="Arial" w:hAnsi="Arial" w:eastAsia="Arial" w:cs="Arial"/>
      <w:sz w:val="34"/>
    </w:rPr>
  </w:style>
  <w:style w:type="paragraph" w:styleId="936">
    <w:name w:val="Heading 3"/>
    <w:basedOn w:val="1110"/>
    <w:next w:val="1110"/>
    <w:link w:val="9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37">
    <w:name w:val="Heading 3 Char"/>
    <w:link w:val="936"/>
    <w:uiPriority w:val="9"/>
    <w:rPr>
      <w:rFonts w:ascii="Arial" w:hAnsi="Arial" w:eastAsia="Arial" w:cs="Arial"/>
      <w:sz w:val="30"/>
      <w:szCs w:val="30"/>
    </w:rPr>
  </w:style>
  <w:style w:type="paragraph" w:styleId="938">
    <w:name w:val="Heading 4"/>
    <w:basedOn w:val="1110"/>
    <w:next w:val="1110"/>
    <w:link w:val="9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39">
    <w:name w:val="Heading 4 Char"/>
    <w:link w:val="938"/>
    <w:uiPriority w:val="9"/>
    <w:rPr>
      <w:rFonts w:ascii="Arial" w:hAnsi="Arial" w:eastAsia="Arial" w:cs="Arial"/>
      <w:b/>
      <w:bCs/>
      <w:sz w:val="26"/>
      <w:szCs w:val="26"/>
    </w:rPr>
  </w:style>
  <w:style w:type="paragraph" w:styleId="940">
    <w:name w:val="Heading 5"/>
    <w:basedOn w:val="1110"/>
    <w:next w:val="1110"/>
    <w:link w:val="9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1">
    <w:name w:val="Heading 5 Char"/>
    <w:link w:val="940"/>
    <w:uiPriority w:val="9"/>
    <w:rPr>
      <w:rFonts w:ascii="Arial" w:hAnsi="Arial" w:eastAsia="Arial" w:cs="Arial"/>
      <w:b/>
      <w:bCs/>
      <w:sz w:val="24"/>
      <w:szCs w:val="24"/>
    </w:rPr>
  </w:style>
  <w:style w:type="paragraph" w:styleId="942">
    <w:name w:val="Heading 6"/>
    <w:basedOn w:val="1110"/>
    <w:next w:val="1110"/>
    <w:link w:val="9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3">
    <w:name w:val="Heading 6 Char"/>
    <w:link w:val="942"/>
    <w:uiPriority w:val="9"/>
    <w:rPr>
      <w:rFonts w:ascii="Arial" w:hAnsi="Arial" w:eastAsia="Arial" w:cs="Arial"/>
      <w:b/>
      <w:bCs/>
      <w:sz w:val="22"/>
      <w:szCs w:val="22"/>
    </w:rPr>
  </w:style>
  <w:style w:type="paragraph" w:styleId="944">
    <w:name w:val="Heading 7"/>
    <w:basedOn w:val="1110"/>
    <w:next w:val="1110"/>
    <w:link w:val="9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5">
    <w:name w:val="Heading 7 Char"/>
    <w:link w:val="9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46">
    <w:name w:val="Heading 8"/>
    <w:basedOn w:val="1110"/>
    <w:next w:val="1110"/>
    <w:link w:val="9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47">
    <w:name w:val="Heading 8 Char"/>
    <w:link w:val="946"/>
    <w:uiPriority w:val="9"/>
    <w:rPr>
      <w:rFonts w:ascii="Arial" w:hAnsi="Arial" w:eastAsia="Arial" w:cs="Arial"/>
      <w:i/>
      <w:iCs/>
      <w:sz w:val="22"/>
      <w:szCs w:val="22"/>
    </w:rPr>
  </w:style>
  <w:style w:type="paragraph" w:styleId="948">
    <w:name w:val="Heading 9"/>
    <w:basedOn w:val="1110"/>
    <w:next w:val="1110"/>
    <w:link w:val="9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49">
    <w:name w:val="Heading 9 Char"/>
    <w:link w:val="948"/>
    <w:uiPriority w:val="9"/>
    <w:rPr>
      <w:rFonts w:ascii="Arial" w:hAnsi="Arial" w:eastAsia="Arial" w:cs="Arial"/>
      <w:i/>
      <w:iCs/>
      <w:sz w:val="21"/>
      <w:szCs w:val="21"/>
    </w:rPr>
  </w:style>
  <w:style w:type="paragraph" w:styleId="950">
    <w:name w:val="List Paragraph"/>
    <w:basedOn w:val="1110"/>
    <w:uiPriority w:val="34"/>
    <w:qFormat/>
    <w:pPr>
      <w:contextualSpacing/>
      <w:ind w:left="720"/>
    </w:pPr>
  </w:style>
  <w:style w:type="paragraph" w:styleId="951">
    <w:name w:val="No Spacing"/>
    <w:uiPriority w:val="1"/>
    <w:qFormat/>
    <w:pPr>
      <w:spacing w:before="0" w:after="0" w:line="240" w:lineRule="auto"/>
    </w:pPr>
  </w:style>
  <w:style w:type="paragraph" w:styleId="952">
    <w:name w:val="Title"/>
    <w:basedOn w:val="1110"/>
    <w:next w:val="1110"/>
    <w:link w:val="9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3">
    <w:name w:val="Title Char"/>
    <w:link w:val="952"/>
    <w:uiPriority w:val="10"/>
    <w:rPr>
      <w:sz w:val="48"/>
      <w:szCs w:val="48"/>
    </w:rPr>
  </w:style>
  <w:style w:type="paragraph" w:styleId="954">
    <w:name w:val="Subtitle"/>
    <w:basedOn w:val="1110"/>
    <w:next w:val="1110"/>
    <w:link w:val="955"/>
    <w:uiPriority w:val="11"/>
    <w:qFormat/>
    <w:pPr>
      <w:spacing w:before="200" w:after="200"/>
    </w:pPr>
    <w:rPr>
      <w:sz w:val="24"/>
      <w:szCs w:val="24"/>
    </w:rPr>
  </w:style>
  <w:style w:type="character" w:styleId="955">
    <w:name w:val="Subtitle Char"/>
    <w:link w:val="954"/>
    <w:uiPriority w:val="11"/>
    <w:rPr>
      <w:sz w:val="24"/>
      <w:szCs w:val="24"/>
    </w:rPr>
  </w:style>
  <w:style w:type="paragraph" w:styleId="956">
    <w:name w:val="Quote"/>
    <w:basedOn w:val="1110"/>
    <w:next w:val="1110"/>
    <w:link w:val="957"/>
    <w:uiPriority w:val="29"/>
    <w:qFormat/>
    <w:pPr>
      <w:ind w:left="720" w:right="720"/>
    </w:pPr>
    <w:rPr>
      <w:i/>
    </w:rPr>
  </w:style>
  <w:style w:type="character" w:styleId="957">
    <w:name w:val="Quote Char"/>
    <w:link w:val="956"/>
    <w:uiPriority w:val="29"/>
    <w:rPr>
      <w:i/>
    </w:rPr>
  </w:style>
  <w:style w:type="paragraph" w:styleId="958">
    <w:name w:val="Intense Quote"/>
    <w:basedOn w:val="1110"/>
    <w:next w:val="1110"/>
    <w:link w:val="9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59">
    <w:name w:val="Intense Quote Char"/>
    <w:link w:val="958"/>
    <w:uiPriority w:val="30"/>
    <w:rPr>
      <w:i/>
    </w:rPr>
  </w:style>
  <w:style w:type="paragraph" w:styleId="960">
    <w:name w:val="Header"/>
    <w:basedOn w:val="1110"/>
    <w:link w:val="9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1">
    <w:name w:val="Header Char"/>
    <w:link w:val="960"/>
    <w:uiPriority w:val="99"/>
  </w:style>
  <w:style w:type="paragraph" w:styleId="962">
    <w:name w:val="Footer"/>
    <w:basedOn w:val="1110"/>
    <w:link w:val="9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63">
    <w:name w:val="Footer Char"/>
    <w:link w:val="962"/>
    <w:uiPriority w:val="99"/>
  </w:style>
  <w:style w:type="paragraph" w:styleId="964">
    <w:name w:val="Caption"/>
    <w:basedOn w:val="1110"/>
    <w:next w:val="11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5">
    <w:name w:val="Caption Char"/>
    <w:basedOn w:val="964"/>
    <w:link w:val="962"/>
    <w:uiPriority w:val="99"/>
  </w:style>
  <w:style w:type="table" w:styleId="96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0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0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6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6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6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6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7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8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2">
    <w:name w:val="Hyperlink"/>
    <w:uiPriority w:val="99"/>
    <w:unhideWhenUsed/>
    <w:rPr>
      <w:color w:val="0000ff" w:themeColor="hyperlink"/>
      <w:u w:val="single"/>
    </w:rPr>
  </w:style>
  <w:style w:type="paragraph" w:styleId="1093">
    <w:name w:val="footnote text"/>
    <w:basedOn w:val="1110"/>
    <w:link w:val="1094"/>
    <w:uiPriority w:val="99"/>
    <w:semiHidden/>
    <w:unhideWhenUsed/>
    <w:pPr>
      <w:spacing w:after="40" w:line="240" w:lineRule="auto"/>
    </w:pPr>
    <w:rPr>
      <w:sz w:val="18"/>
    </w:rPr>
  </w:style>
  <w:style w:type="character" w:styleId="1094">
    <w:name w:val="Footnote Text Char"/>
    <w:link w:val="1093"/>
    <w:uiPriority w:val="99"/>
    <w:rPr>
      <w:sz w:val="18"/>
    </w:rPr>
  </w:style>
  <w:style w:type="character" w:styleId="1095">
    <w:name w:val="footnote reference"/>
    <w:uiPriority w:val="99"/>
    <w:unhideWhenUsed/>
    <w:rPr>
      <w:vertAlign w:val="superscript"/>
    </w:rPr>
  </w:style>
  <w:style w:type="paragraph" w:styleId="1096">
    <w:name w:val="endnote text"/>
    <w:basedOn w:val="1110"/>
    <w:link w:val="1097"/>
    <w:uiPriority w:val="99"/>
    <w:semiHidden/>
    <w:unhideWhenUsed/>
    <w:pPr>
      <w:spacing w:after="0" w:line="240" w:lineRule="auto"/>
    </w:pPr>
    <w:rPr>
      <w:sz w:val="20"/>
    </w:rPr>
  </w:style>
  <w:style w:type="character" w:styleId="1097">
    <w:name w:val="Endnote Text Char"/>
    <w:link w:val="1096"/>
    <w:uiPriority w:val="99"/>
    <w:rPr>
      <w:sz w:val="20"/>
    </w:rPr>
  </w:style>
  <w:style w:type="character" w:styleId="1098">
    <w:name w:val="endnote reference"/>
    <w:uiPriority w:val="99"/>
    <w:semiHidden/>
    <w:unhideWhenUsed/>
    <w:rPr>
      <w:vertAlign w:val="superscript"/>
    </w:rPr>
  </w:style>
  <w:style w:type="paragraph" w:styleId="1099">
    <w:name w:val="toc 1"/>
    <w:basedOn w:val="1110"/>
    <w:next w:val="1110"/>
    <w:uiPriority w:val="39"/>
    <w:unhideWhenUsed/>
    <w:pPr>
      <w:ind w:left="0" w:right="0" w:firstLine="0"/>
      <w:spacing w:after="57"/>
    </w:pPr>
  </w:style>
  <w:style w:type="paragraph" w:styleId="1100">
    <w:name w:val="toc 2"/>
    <w:basedOn w:val="1110"/>
    <w:next w:val="1110"/>
    <w:uiPriority w:val="39"/>
    <w:unhideWhenUsed/>
    <w:pPr>
      <w:ind w:left="283" w:right="0" w:firstLine="0"/>
      <w:spacing w:after="57"/>
    </w:pPr>
  </w:style>
  <w:style w:type="paragraph" w:styleId="1101">
    <w:name w:val="toc 3"/>
    <w:basedOn w:val="1110"/>
    <w:next w:val="1110"/>
    <w:uiPriority w:val="39"/>
    <w:unhideWhenUsed/>
    <w:pPr>
      <w:ind w:left="567" w:right="0" w:firstLine="0"/>
      <w:spacing w:after="57"/>
    </w:pPr>
  </w:style>
  <w:style w:type="paragraph" w:styleId="1102">
    <w:name w:val="toc 4"/>
    <w:basedOn w:val="1110"/>
    <w:next w:val="1110"/>
    <w:uiPriority w:val="39"/>
    <w:unhideWhenUsed/>
    <w:pPr>
      <w:ind w:left="850" w:right="0" w:firstLine="0"/>
      <w:spacing w:after="57"/>
    </w:pPr>
  </w:style>
  <w:style w:type="paragraph" w:styleId="1103">
    <w:name w:val="toc 5"/>
    <w:basedOn w:val="1110"/>
    <w:next w:val="1110"/>
    <w:uiPriority w:val="39"/>
    <w:unhideWhenUsed/>
    <w:pPr>
      <w:ind w:left="1134" w:right="0" w:firstLine="0"/>
      <w:spacing w:after="57"/>
    </w:pPr>
  </w:style>
  <w:style w:type="paragraph" w:styleId="1104">
    <w:name w:val="toc 6"/>
    <w:basedOn w:val="1110"/>
    <w:next w:val="1110"/>
    <w:uiPriority w:val="39"/>
    <w:unhideWhenUsed/>
    <w:pPr>
      <w:ind w:left="1417" w:right="0" w:firstLine="0"/>
      <w:spacing w:after="57"/>
    </w:pPr>
  </w:style>
  <w:style w:type="paragraph" w:styleId="1105">
    <w:name w:val="toc 7"/>
    <w:basedOn w:val="1110"/>
    <w:next w:val="1110"/>
    <w:uiPriority w:val="39"/>
    <w:unhideWhenUsed/>
    <w:pPr>
      <w:ind w:left="1701" w:right="0" w:firstLine="0"/>
      <w:spacing w:after="57"/>
    </w:pPr>
  </w:style>
  <w:style w:type="paragraph" w:styleId="1106">
    <w:name w:val="toc 8"/>
    <w:basedOn w:val="1110"/>
    <w:next w:val="1110"/>
    <w:uiPriority w:val="39"/>
    <w:unhideWhenUsed/>
    <w:pPr>
      <w:ind w:left="1984" w:right="0" w:firstLine="0"/>
      <w:spacing w:after="57"/>
    </w:pPr>
  </w:style>
  <w:style w:type="paragraph" w:styleId="1107">
    <w:name w:val="toc 9"/>
    <w:basedOn w:val="1110"/>
    <w:next w:val="1110"/>
    <w:uiPriority w:val="39"/>
    <w:unhideWhenUsed/>
    <w:pPr>
      <w:ind w:left="2268" w:right="0" w:firstLine="0"/>
      <w:spacing w:after="57"/>
    </w:pPr>
  </w:style>
  <w:style w:type="paragraph" w:styleId="1108">
    <w:name w:val="TOC Heading"/>
    <w:uiPriority w:val="39"/>
    <w:unhideWhenUsed/>
  </w:style>
  <w:style w:type="paragraph" w:styleId="1109">
    <w:name w:val="table of figures"/>
    <w:basedOn w:val="1110"/>
    <w:next w:val="1110"/>
    <w:uiPriority w:val="99"/>
    <w:unhideWhenUsed/>
    <w:pPr>
      <w:spacing w:after="0" w:afterAutospacing="0"/>
    </w:pPr>
  </w:style>
  <w:style w:type="paragraph" w:styleId="1110" w:default="1">
    <w:name w:val="Normal"/>
    <w:next w:val="1110"/>
    <w:link w:val="1110"/>
    <w:qFormat/>
    <w:rPr>
      <w:sz w:val="24"/>
      <w:szCs w:val="24"/>
      <w:lang w:val="ru-RU" w:eastAsia="ru-RU" w:bidi="ar-SA"/>
    </w:rPr>
  </w:style>
  <w:style w:type="paragraph" w:styleId="1111">
    <w:name w:val="Заголовок 1"/>
    <w:basedOn w:val="1110"/>
    <w:next w:val="1110"/>
    <w:link w:val="11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12">
    <w:name w:val="Заголовок 2,Заголовок 2 Знак"/>
    <w:basedOn w:val="1110"/>
    <w:next w:val="1110"/>
    <w:link w:val="111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13">
    <w:name w:val="Заголовок 3"/>
    <w:basedOn w:val="1110"/>
    <w:next w:val="1110"/>
    <w:link w:val="112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114">
    <w:name w:val="Заголовок 4"/>
    <w:basedOn w:val="1110"/>
    <w:next w:val="1110"/>
    <w:link w:val="1110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115">
    <w:name w:val="Заголовок 5"/>
    <w:basedOn w:val="1110"/>
    <w:next w:val="1110"/>
    <w:link w:val="111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116">
    <w:name w:val="Заголовок 6"/>
    <w:basedOn w:val="1110"/>
    <w:next w:val="1110"/>
    <w:link w:val="111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117">
    <w:name w:val="Заголовок 7"/>
    <w:basedOn w:val="1110"/>
    <w:next w:val="1110"/>
    <w:link w:val="1164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118">
    <w:name w:val="Заголовок 8"/>
    <w:basedOn w:val="1110"/>
    <w:next w:val="1110"/>
    <w:link w:val="1168"/>
    <w:qFormat/>
    <w:pPr>
      <w:spacing w:before="240" w:after="60"/>
      <w:outlineLvl w:val="7"/>
    </w:pPr>
    <w:rPr>
      <w:i/>
      <w:iCs/>
      <w:lang w:eastAsia="en-US"/>
    </w:rPr>
  </w:style>
  <w:style w:type="paragraph" w:styleId="1119">
    <w:name w:val="Заголовок 9"/>
    <w:basedOn w:val="1110"/>
    <w:next w:val="1110"/>
    <w:link w:val="111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120">
    <w:name w:val="Основной шрифт абзаца"/>
    <w:next w:val="1120"/>
    <w:link w:val="1110"/>
    <w:semiHidden/>
  </w:style>
  <w:style w:type="table" w:styleId="1121">
    <w:name w:val="Обычная таблица"/>
    <w:next w:val="1121"/>
    <w:link w:val="1110"/>
    <w:semiHidden/>
    <w:tblPr/>
  </w:style>
  <w:style w:type="numbering" w:styleId="1122">
    <w:name w:val="Нет списка"/>
    <w:next w:val="1122"/>
    <w:link w:val="1110"/>
    <w:semiHidden/>
  </w:style>
  <w:style w:type="character" w:styleId="1123">
    <w:name w:val="Заголовок 3 Знак"/>
    <w:next w:val="1123"/>
    <w:link w:val="111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124">
    <w:name w:val=" Знак2"/>
    <w:basedOn w:val="1110"/>
    <w:next w:val="1124"/>
    <w:link w:val="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125">
    <w:name w:val="Гиперссылка"/>
    <w:next w:val="1125"/>
    <w:link w:val="1110"/>
    <w:uiPriority w:val="99"/>
    <w:rPr>
      <w:color w:val="0000ff"/>
      <w:u w:val="single"/>
    </w:rPr>
  </w:style>
  <w:style w:type="paragraph" w:styleId="1126">
    <w:name w:val="Основной текст 2"/>
    <w:basedOn w:val="1110"/>
    <w:next w:val="1126"/>
    <w:link w:val="1178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127">
    <w:name w:val="Основной текст с отступом 3"/>
    <w:basedOn w:val="1110"/>
    <w:next w:val="1127"/>
    <w:link w:val="1110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128">
    <w:name w:val="Верхний колонтитул"/>
    <w:basedOn w:val="1110"/>
    <w:next w:val="1128"/>
    <w:link w:val="118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129">
    <w:name w:val="Нижний колонтитул"/>
    <w:basedOn w:val="1110"/>
    <w:next w:val="1129"/>
    <w:link w:val="1169"/>
    <w:uiPriority w:val="99"/>
    <w:pPr>
      <w:tabs>
        <w:tab w:val="center" w:pos="4677" w:leader="none"/>
        <w:tab w:val="right" w:pos="9355" w:leader="none"/>
      </w:tabs>
    </w:pPr>
  </w:style>
  <w:style w:type="character" w:styleId="1130">
    <w:name w:val="Номер страницы"/>
    <w:basedOn w:val="1120"/>
    <w:next w:val="1130"/>
    <w:link w:val="1110"/>
  </w:style>
  <w:style w:type="paragraph" w:styleId="1131">
    <w:name w:val="ConsPlusNormal"/>
    <w:next w:val="1131"/>
    <w:link w:val="1110"/>
    <w:pPr>
      <w:ind w:firstLine="720"/>
    </w:pPr>
    <w:rPr>
      <w:rFonts w:ascii="Arial" w:hAnsi="Arial" w:cs="Arial"/>
      <w:lang w:val="ru-RU" w:eastAsia="ru-RU" w:bidi="ar-SA"/>
    </w:rPr>
  </w:style>
  <w:style w:type="paragraph" w:styleId="1132">
    <w:name w:val="Основной текст"/>
    <w:basedOn w:val="1110"/>
    <w:next w:val="1132"/>
    <w:link w:val="1110"/>
    <w:pPr>
      <w:spacing w:after="120"/>
    </w:pPr>
  </w:style>
  <w:style w:type="paragraph" w:styleId="1133">
    <w:name w:val="Основной текст 3"/>
    <w:basedOn w:val="1110"/>
    <w:next w:val="1133"/>
    <w:link w:val="1110"/>
    <w:pPr>
      <w:spacing w:after="120"/>
    </w:pPr>
    <w:rPr>
      <w:sz w:val="16"/>
      <w:szCs w:val="16"/>
    </w:rPr>
  </w:style>
  <w:style w:type="paragraph" w:styleId="1134">
    <w:name w:val="Макс"/>
    <w:basedOn w:val="1110"/>
    <w:next w:val="1134"/>
    <w:link w:val="1110"/>
    <w:pPr>
      <w:ind w:firstLine="567"/>
      <w:jc w:val="both"/>
    </w:pPr>
    <w:rPr>
      <w:sz w:val="28"/>
      <w:szCs w:val="20"/>
    </w:rPr>
  </w:style>
  <w:style w:type="paragraph" w:styleId="1135">
    <w:name w:val="Обычный (веб)"/>
    <w:basedOn w:val="1110"/>
    <w:next w:val="1135"/>
    <w:link w:val="1110"/>
    <w:uiPriority w:val="99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136">
    <w:name w:val="rvts314512"/>
    <w:next w:val="1136"/>
    <w:link w:val="1110"/>
    <w:rPr>
      <w:rFonts w:ascii="Verdana" w:hAnsi="Verdana"/>
      <w:b/>
      <w:bCs/>
      <w:color w:val="000000"/>
      <w:sz w:val="16"/>
      <w:szCs w:val="16"/>
      <w:u w:val="none"/>
    </w:rPr>
  </w:style>
  <w:style w:type="character" w:styleId="1137">
    <w:name w:val="Строгий"/>
    <w:next w:val="1137"/>
    <w:link w:val="1110"/>
    <w:qFormat/>
    <w:rPr>
      <w:b/>
      <w:bCs/>
    </w:rPr>
  </w:style>
  <w:style w:type="paragraph" w:styleId="1138">
    <w:name w:val="Текст сноски,Footnote Text Char,Char Char"/>
    <w:basedOn w:val="1110"/>
    <w:next w:val="1138"/>
    <w:link w:val="1173"/>
    <w:semiHidden/>
    <w:rPr>
      <w:sz w:val="20"/>
      <w:szCs w:val="20"/>
    </w:rPr>
  </w:style>
  <w:style w:type="character" w:styleId="1139">
    <w:name w:val="Знак сноски"/>
    <w:next w:val="1139"/>
    <w:link w:val="1110"/>
    <w:uiPriority w:val="99"/>
    <w:rPr>
      <w:vertAlign w:val="superscript"/>
    </w:rPr>
  </w:style>
  <w:style w:type="paragraph" w:styleId="1140">
    <w:name w:val="Оглавление 3"/>
    <w:basedOn w:val="1110"/>
    <w:next w:val="1110"/>
    <w:link w:val="1110"/>
    <w:semiHidden/>
    <w:pPr>
      <w:ind w:left="480"/>
      <w:tabs>
        <w:tab w:val="right" w:pos="9360" w:leader="dot"/>
      </w:tabs>
    </w:pPr>
  </w:style>
  <w:style w:type="paragraph" w:styleId="1141">
    <w:name w:val="Оглавление 4"/>
    <w:basedOn w:val="1110"/>
    <w:next w:val="1110"/>
    <w:link w:val="1110"/>
    <w:semiHidden/>
    <w:pPr>
      <w:ind w:left="360"/>
      <w:tabs>
        <w:tab w:val="right" w:pos="9360" w:leader="dot"/>
      </w:tabs>
    </w:pPr>
  </w:style>
  <w:style w:type="paragraph" w:styleId="1142">
    <w:name w:val="Текст выноски"/>
    <w:basedOn w:val="1110"/>
    <w:next w:val="1142"/>
    <w:link w:val="1110"/>
    <w:semiHidden/>
    <w:rPr>
      <w:rFonts w:ascii="Tahoma" w:hAnsi="Tahoma" w:cs="Tahoma"/>
      <w:sz w:val="16"/>
      <w:szCs w:val="16"/>
    </w:rPr>
  </w:style>
  <w:style w:type="paragraph" w:styleId="1143">
    <w:name w:val="Основной текст с отступом"/>
    <w:basedOn w:val="1110"/>
    <w:next w:val="1143"/>
    <w:link w:val="1110"/>
    <w:pPr>
      <w:ind w:left="283"/>
      <w:spacing w:after="120"/>
    </w:pPr>
  </w:style>
  <w:style w:type="paragraph" w:styleId="1144">
    <w:name w:val="Оглавление 1"/>
    <w:basedOn w:val="1110"/>
    <w:next w:val="1110"/>
    <w:link w:val="1110"/>
    <w:semiHidden/>
  </w:style>
  <w:style w:type="paragraph" w:styleId="1145">
    <w:name w:val="0.Heading-SEICL"/>
    <w:basedOn w:val="1110"/>
    <w:next w:val="1145"/>
    <w:link w:val="1110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146">
    <w:name w:val="1.Heading-SakhIIProject"/>
    <w:basedOn w:val="1110"/>
    <w:next w:val="1146"/>
    <w:link w:val="1110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147">
    <w:name w:val="4.Heading-Section"/>
    <w:next w:val="1147"/>
    <w:link w:val="1110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148">
    <w:name w:val="Normal Bullet List (outline)"/>
    <w:next w:val="1148"/>
    <w:link w:val="1110"/>
    <w:pPr>
      <w:jc w:val="both"/>
      <w:spacing w:before="120" w:after="120"/>
    </w:pPr>
    <w:rPr>
      <w:sz w:val="26"/>
      <w:lang w:val="en-US" w:eastAsia="en-US" w:bidi="ar-SA"/>
    </w:rPr>
  </w:style>
  <w:style w:type="table" w:styleId="1149">
    <w:name w:val="Сетка таблицы"/>
    <w:basedOn w:val="1121"/>
    <w:next w:val="1149"/>
    <w:link w:val="1110"/>
    <w:pPr>
      <w:widowControl w:val="off"/>
    </w:pPr>
    <w:tblPr/>
  </w:style>
  <w:style w:type="paragraph" w:styleId="1150">
    <w:name w:val="Название"/>
    <w:basedOn w:val="1110"/>
    <w:next w:val="1150"/>
    <w:link w:val="1110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51">
    <w:name w:val="Таблица шапка"/>
    <w:basedOn w:val="1110"/>
    <w:next w:val="1151"/>
    <w:link w:val="1110"/>
    <w:pPr>
      <w:ind w:left="57" w:right="57"/>
      <w:keepNext/>
      <w:spacing w:before="40" w:after="40"/>
    </w:pPr>
    <w:rPr>
      <w:sz w:val="22"/>
      <w:szCs w:val="20"/>
    </w:rPr>
  </w:style>
  <w:style w:type="paragraph" w:styleId="1152">
    <w:name w:val="Таблица текст"/>
    <w:basedOn w:val="1110"/>
    <w:next w:val="1152"/>
    <w:link w:val="1110"/>
    <w:pPr>
      <w:ind w:left="57" w:right="57"/>
      <w:spacing w:before="40" w:after="40"/>
    </w:pPr>
    <w:rPr>
      <w:szCs w:val="20"/>
    </w:rPr>
  </w:style>
  <w:style w:type="paragraph" w:styleId="1153">
    <w:name w:val="Табличный 12Ц1"/>
    <w:basedOn w:val="1110"/>
    <w:next w:val="1153"/>
    <w:link w:val="1110"/>
    <w:pPr>
      <w:jc w:val="center"/>
    </w:pPr>
    <w:rPr>
      <w:szCs w:val="20"/>
    </w:rPr>
  </w:style>
  <w:style w:type="paragraph" w:styleId="1154">
    <w:name w:val="Табличный 12Л1"/>
    <w:basedOn w:val="1110"/>
    <w:next w:val="1154"/>
    <w:link w:val="1110"/>
    <w:rPr>
      <w:szCs w:val="20"/>
    </w:rPr>
  </w:style>
  <w:style w:type="paragraph" w:styleId="1155">
    <w:name w:val="Главы"/>
    <w:basedOn w:val="1156"/>
    <w:next w:val="1110"/>
    <w:link w:val="1110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156">
    <w:name w:val="Структура"/>
    <w:basedOn w:val="1110"/>
    <w:next w:val="1156"/>
    <w:link w:val="1110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157">
    <w:name w:val="Пункт"/>
    <w:basedOn w:val="1110"/>
    <w:next w:val="1157"/>
    <w:link w:val="1110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158">
    <w:name w:val="Подпункт"/>
    <w:basedOn w:val="1157"/>
    <w:next w:val="1158"/>
    <w:link w:val="1110"/>
    <w:pPr>
      <w:ind w:left="1854"/>
      <w:tabs>
        <w:tab w:val="clear" w:pos="1134" w:leader="none"/>
        <w:tab w:val="num" w:pos="1854" w:leader="none"/>
      </w:tabs>
    </w:pPr>
  </w:style>
  <w:style w:type="paragraph" w:styleId="1159">
    <w:name w:val="Пункт2"/>
    <w:basedOn w:val="1157"/>
    <w:next w:val="1159"/>
    <w:link w:val="1110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160">
    <w:name w:val="Подподпункт"/>
    <w:basedOn w:val="1158"/>
    <w:next w:val="1160"/>
    <w:link w:val="1110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161">
    <w:name w:val="текст сноски"/>
    <w:basedOn w:val="1110"/>
    <w:next w:val="1161"/>
    <w:link w:val="1110"/>
    <w:pPr>
      <w:widowControl w:val="off"/>
    </w:pPr>
    <w:rPr>
      <w:rFonts w:ascii="Gelvetsky 12pt" w:hAnsi="Gelvetsky 12pt"/>
      <w:szCs w:val="20"/>
      <w:lang w:val="en-US"/>
    </w:rPr>
  </w:style>
  <w:style w:type="character" w:styleId="1162">
    <w:name w:val="комментарий"/>
    <w:next w:val="1162"/>
    <w:link w:val="1110"/>
    <w:rPr>
      <w:b/>
      <w:i/>
      <w:sz w:val="28"/>
    </w:rPr>
  </w:style>
  <w:style w:type="paragraph" w:styleId="1163">
    <w:name w:val="Абзац списка"/>
    <w:basedOn w:val="1110"/>
    <w:next w:val="1163"/>
    <w:link w:val="1110"/>
    <w:uiPriority w:val="1"/>
    <w:qFormat/>
    <w:pPr>
      <w:ind w:left="708"/>
    </w:pPr>
  </w:style>
  <w:style w:type="character" w:styleId="1164">
    <w:name w:val="Заголовок 7 Знак"/>
    <w:next w:val="1164"/>
    <w:link w:val="1117"/>
    <w:rPr>
      <w:sz w:val="28"/>
      <w:lang w:eastAsia="en-US"/>
    </w:rPr>
  </w:style>
  <w:style w:type="paragraph" w:styleId="1165">
    <w:name w:val="s26 Заголовок приложения"/>
    <w:basedOn w:val="1110"/>
    <w:next w:val="1110"/>
    <w:link w:val="1110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166">
    <w:name w:val="s00 Текст"/>
    <w:basedOn w:val="1110"/>
    <w:next w:val="1166"/>
    <w:link w:val="1167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167">
    <w:name w:val="s00 Текст Знак"/>
    <w:next w:val="1167"/>
    <w:link w:val="1166"/>
    <w:rPr>
      <w:rFonts w:ascii="Arial" w:hAnsi="Arial"/>
      <w:sz w:val="22"/>
      <w:szCs w:val="24"/>
      <w:lang w:val="en-US" w:eastAsia="en-US"/>
    </w:rPr>
  </w:style>
  <w:style w:type="character" w:styleId="1168">
    <w:name w:val="Заголовок 8 Знак"/>
    <w:next w:val="1168"/>
    <w:link w:val="1118"/>
    <w:rPr>
      <w:i/>
      <w:iCs/>
      <w:sz w:val="24"/>
      <w:szCs w:val="24"/>
      <w:lang w:eastAsia="en-US"/>
    </w:rPr>
  </w:style>
  <w:style w:type="character" w:styleId="1169">
    <w:name w:val="Нижний колонтитул Знак"/>
    <w:next w:val="1169"/>
    <w:link w:val="1129"/>
    <w:uiPriority w:val="99"/>
    <w:rPr>
      <w:sz w:val="24"/>
      <w:szCs w:val="24"/>
    </w:rPr>
  </w:style>
  <w:style w:type="character" w:styleId="1170">
    <w:name w:val="Выделение"/>
    <w:next w:val="1170"/>
    <w:link w:val="1110"/>
    <w:qFormat/>
    <w:rPr>
      <w:i/>
      <w:iCs/>
    </w:rPr>
  </w:style>
  <w:style w:type="character" w:styleId="1171">
    <w:name w:val="Слабое выделение"/>
    <w:next w:val="1171"/>
    <w:link w:val="1110"/>
    <w:uiPriority w:val="19"/>
    <w:qFormat/>
    <w:rPr>
      <w:i/>
      <w:iCs/>
      <w:color w:val="808080"/>
    </w:rPr>
  </w:style>
  <w:style w:type="paragraph" w:styleId="1172">
    <w:name w:val="ConsCell"/>
    <w:next w:val="1172"/>
    <w:link w:val="1110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173">
    <w:name w:val="Текст сноски Знак,Footnote Text Char Знак,Char Char Знак"/>
    <w:next w:val="1173"/>
    <w:link w:val="1138"/>
    <w:semiHidden/>
  </w:style>
  <w:style w:type="paragraph" w:styleId="1174">
    <w:name w:val="Без интервала"/>
    <w:next w:val="1174"/>
    <w:link w:val="1110"/>
    <w:uiPriority w:val="1"/>
    <w:qFormat/>
    <w:rPr>
      <w:sz w:val="24"/>
      <w:szCs w:val="24"/>
      <w:lang w:val="ru-RU" w:eastAsia="ru-RU" w:bidi="ar-SA"/>
    </w:rPr>
  </w:style>
  <w:style w:type="paragraph" w:styleId="1175">
    <w:name w:val="Текст концевой сноски"/>
    <w:basedOn w:val="1110"/>
    <w:next w:val="1175"/>
    <w:link w:val="1176"/>
    <w:rPr>
      <w:sz w:val="20"/>
      <w:szCs w:val="20"/>
    </w:rPr>
  </w:style>
  <w:style w:type="character" w:styleId="1176">
    <w:name w:val="Текст концевой сноски Знак"/>
    <w:basedOn w:val="1120"/>
    <w:next w:val="1176"/>
    <w:link w:val="1175"/>
  </w:style>
  <w:style w:type="character" w:styleId="1177">
    <w:name w:val="Знак концевой сноски"/>
    <w:next w:val="1177"/>
    <w:link w:val="1110"/>
    <w:rPr>
      <w:vertAlign w:val="superscript"/>
    </w:rPr>
  </w:style>
  <w:style w:type="character" w:styleId="1178">
    <w:name w:val="Основной текст 2 Знак"/>
    <w:next w:val="1178"/>
    <w:link w:val="1126"/>
    <w:rPr>
      <w:rFonts w:ascii="Arial" w:hAnsi="Arial"/>
      <w:sz w:val="22"/>
      <w:lang w:val="en-US" w:eastAsia="en-US"/>
    </w:rPr>
  </w:style>
  <w:style w:type="character" w:styleId="1179">
    <w:name w:val="icon-link__text"/>
    <w:basedOn w:val="1120"/>
    <w:next w:val="1179"/>
    <w:link w:val="1110"/>
  </w:style>
  <w:style w:type="character" w:styleId="1180">
    <w:name w:val="Знак примечания"/>
    <w:next w:val="1180"/>
    <w:link w:val="1110"/>
    <w:rPr>
      <w:sz w:val="16"/>
      <w:szCs w:val="16"/>
    </w:rPr>
  </w:style>
  <w:style w:type="paragraph" w:styleId="1181">
    <w:name w:val="Текст примечания"/>
    <w:basedOn w:val="1110"/>
    <w:next w:val="1181"/>
    <w:link w:val="1182"/>
    <w:rPr>
      <w:sz w:val="20"/>
      <w:szCs w:val="20"/>
    </w:rPr>
  </w:style>
  <w:style w:type="character" w:styleId="1182">
    <w:name w:val="Текст примечания Знак"/>
    <w:basedOn w:val="1120"/>
    <w:next w:val="1182"/>
    <w:link w:val="1181"/>
  </w:style>
  <w:style w:type="paragraph" w:styleId="1183">
    <w:name w:val="Тема примечания"/>
    <w:basedOn w:val="1181"/>
    <w:next w:val="1181"/>
    <w:link w:val="1184"/>
    <w:rPr>
      <w:b/>
      <w:bCs/>
    </w:rPr>
  </w:style>
  <w:style w:type="character" w:styleId="1184">
    <w:name w:val="Тема примечания Знак"/>
    <w:next w:val="1184"/>
    <w:link w:val="1183"/>
    <w:rPr>
      <w:b/>
      <w:bCs/>
    </w:rPr>
  </w:style>
  <w:style w:type="character" w:styleId="1185">
    <w:name w:val="Верхний колонтитул Знак"/>
    <w:next w:val="1185"/>
    <w:link w:val="1128"/>
    <w:uiPriority w:val="99"/>
    <w:rPr>
      <w:lang w:eastAsia="en-US"/>
    </w:rPr>
  </w:style>
  <w:style w:type="character" w:styleId="1186">
    <w:name w:val="Неразрешенное упоминание"/>
    <w:next w:val="1186"/>
    <w:link w:val="1110"/>
    <w:uiPriority w:val="99"/>
    <w:semiHidden/>
    <w:unhideWhenUsed/>
    <w:rPr>
      <w:color w:val="605e5c"/>
      <w:shd w:val="clear" w:color="auto" w:fill="e1dfdd"/>
    </w:rPr>
  </w:style>
  <w:style w:type="character" w:styleId="1187" w:default="1">
    <w:name w:val="Default Paragraph Font"/>
    <w:uiPriority w:val="1"/>
    <w:semiHidden/>
    <w:unhideWhenUsed/>
  </w:style>
  <w:style w:type="numbering" w:styleId="1188" w:default="1">
    <w:name w:val="No List"/>
    <w:uiPriority w:val="99"/>
    <w:semiHidden/>
    <w:unhideWhenUsed/>
  </w:style>
  <w:style w:type="table" w:styleId="1189" w:default="1">
    <w:name w:val="Normal Table"/>
    <w:uiPriority w:val="99"/>
    <w:semiHidden/>
    <w:unhideWhenUsed/>
    <w:tblPr/>
  </w:style>
  <w:style w:type="character" w:styleId="1190" w:customStyle="1">
    <w:name w:val="Subtle Emphasis"/>
    <w:uiPriority w:val="19"/>
    <w:qFormat/>
    <w:rPr>
      <w:i/>
      <w:iCs/>
      <w:color w:val="808080"/>
    </w:rPr>
  </w:style>
  <w:style w:type="paragraph" w:styleId="1191" w:customStyle="1">
    <w:name w:val="Body Text Indent"/>
    <w:basedOn w:val="995"/>
    <w:link w:val="1003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ОАО "Сибнефть-ННГ"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39</cp:revision>
  <dcterms:created xsi:type="dcterms:W3CDTF">2019-11-22T07:46:00Z</dcterms:created>
  <dcterms:modified xsi:type="dcterms:W3CDTF">2023-07-07T05:27:23Z</dcterms:modified>
  <cp:version>1048576</cp:version>
</cp:coreProperties>
</file>