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оказать ус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луги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сезона 2023–2024 гг.</w:t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2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/>
    </w:p>
    <w:p>
      <w:pPr>
        <w:pStyle w:val="100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ции,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00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/>
    </w:p>
    <w:p>
      <w:pPr>
        <w:pStyle w:val="100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00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15"/>
          <w:rFonts w:ascii="Verdana" w:hAnsi="Verdana" w:cs="Arial"/>
          <w:sz w:val="22"/>
          <w:szCs w:val="22"/>
        </w:rPr>
        <w:t xml:space="preserve">www.</w:t>
      </w:r>
      <w:r>
        <w:rPr>
          <w:rStyle w:val="101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1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1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оказание услуг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/>
    </w:p>
    <w:p>
      <w:pPr>
        <w:pStyle w:val="1000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4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0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/>
    </w:p>
    <w:p>
      <w:pPr>
        <w:pStyle w:val="100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pStyle w:val="1008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щи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Конных Максима Анд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рее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ча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begin"/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 HYPERLINK "mailto:</w:instrText>
      </w:r>
      <w:r>
        <w:rPr>
          <w:rStyle w:val="106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konnyh.</w:instrText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en-US"/>
        </w:rPr>
        <w:instrText xml:space="preserve">MA</w:instrText>
      </w:r>
      <w:r>
        <w:rPr>
          <w:rStyle w:val="106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@hc-avanga</w:instrText>
      </w:r>
      <w:r>
        <w:rPr>
          <w:rStyle w:val="1064"/>
          <w:rFonts w:ascii="Verdana" w:hAnsi="Verdana"/>
          <w:i/>
          <w:iCs/>
          <w:color w:val="2e2e2e"/>
          <w:sz w:val="22"/>
          <w:shd w:val="clear" w:color="auto" w:fill="ffffff"/>
        </w:rPr>
        <w:instrText xml:space="preserve">rd.com</w:instrText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instrText xml:space="preserve">" </w:instrText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separate"/>
      </w:r>
      <w:r>
        <w:rPr>
          <w:rStyle w:val="1015"/>
          <w:rFonts w:ascii="Verdana" w:hAnsi="Verdana"/>
          <w:i/>
          <w:iCs/>
          <w:sz w:val="22"/>
          <w:shd w:val="clear" w:color="auto" w:fill="ffffff"/>
        </w:rPr>
        <w:t xml:space="preserve">konnyh.</w:t>
      </w:r>
      <w:r>
        <w:rPr>
          <w:rStyle w:val="1015"/>
          <w:rFonts w:ascii="Verdana" w:hAnsi="Verdana"/>
          <w:i/>
          <w:iCs/>
          <w:sz w:val="22"/>
          <w:shd w:val="clear" w:color="auto" w:fill="ffffff"/>
          <w:lang w:val="en-US"/>
        </w:rPr>
        <w:t xml:space="preserve">MA</w:t>
      </w:r>
      <w:r>
        <w:rPr>
          <w:rStyle w:val="1015"/>
          <w:rFonts w:ascii="Verdana" w:hAnsi="Verdana"/>
          <w:i/>
          <w:iCs/>
          <w:sz w:val="22"/>
          <w:shd w:val="clear" w:color="auto" w:fill="ffffff"/>
        </w:rPr>
        <w:t xml:space="preserve">@h</w:t>
      </w:r>
      <w:r>
        <w:rPr>
          <w:rStyle w:val="1015"/>
          <w:rFonts w:ascii="Verdana" w:hAnsi="Verdana"/>
          <w:i/>
          <w:iCs/>
          <w:sz w:val="22"/>
          <w:shd w:val="clear" w:color="auto" w:fill="ffffff"/>
        </w:rPr>
        <w:t xml:space="preserve">c-avang</w:t>
      </w:r>
      <w:r>
        <w:rPr>
          <w:rStyle w:val="1015"/>
          <w:rFonts w:ascii="Verdana" w:hAnsi="Verdana"/>
          <w:i/>
          <w:iCs/>
          <w:sz w:val="22"/>
          <w:shd w:val="clear" w:color="auto" w:fill="ffffff"/>
        </w:rPr>
        <w:t xml:space="preserve">ard.com</w:t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</w:rPr>
        <w:fldChar w:fldCharType="end"/>
      </w:r>
      <w:r>
        <w:rPr>
          <w:rStyle w:val="1064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ru-RU"/>
        </w:rPr>
        <w:t xml:space="preserve">,</w:t>
      </w:r>
      <w:r>
        <w:rPr>
          <w:rStyle w:val="1064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4-03-57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15"/>
          <w:rFonts w:ascii="Verdana" w:hAnsi="Verdana" w:cs="Arial"/>
          <w:sz w:val="22"/>
          <w:szCs w:val="22"/>
        </w:rPr>
        <w:t xml:space="preserve">www.</w:t>
      </w:r>
      <w:r>
        <w:rPr>
          <w:rStyle w:val="101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1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0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100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/>
    </w:p>
    <w:p>
      <w:pPr>
        <w:pStyle w:val="100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енде</w:t>
      </w:r>
      <w:r>
        <w:rPr>
          <w:rFonts w:ascii="Verdana" w:hAnsi="Verdana"/>
          <w:sz w:val="22"/>
          <w:szCs w:val="22"/>
        </w:rPr>
        <w:t xml:space="preserve">нт в обязательном порядке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</w:t>
      </w:r>
      <w:r>
        <w:rPr>
          <w:rFonts w:ascii="Verdana" w:hAnsi="Verdana"/>
          <w:sz w:val="22"/>
          <w:szCs w:val="22"/>
        </w:rPr>
        <w:t xml:space="preserve">х докумен</w:t>
      </w:r>
      <w:r>
        <w:rPr>
          <w:rFonts w:ascii="Verdana" w:hAnsi="Verdana"/>
          <w:sz w:val="22"/>
          <w:szCs w:val="22"/>
        </w:rPr>
        <w:t xml:space="preserve">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</w:t>
      </w:r>
      <w:r>
        <w:rPr>
          <w:rFonts w:ascii="Verdana" w:hAnsi="Verdana"/>
          <w:sz w:val="22"/>
          <w:szCs w:val="22"/>
        </w:rPr>
        <w:t xml:space="preserve">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составе пре</w:t>
      </w:r>
      <w:r>
        <w:rPr>
          <w:rFonts w:ascii="Verdana" w:hAnsi="Verdana"/>
          <w:sz w:val="22"/>
          <w:szCs w:val="22"/>
        </w:rPr>
        <w:t xml:space="preserve">дложени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Описью докуме</w:t>
      </w:r>
      <w:r>
        <w:rPr>
          <w:rFonts w:ascii="Verdana" w:hAnsi="Verdana"/>
          <w:sz w:val="22"/>
          <w:szCs w:val="22"/>
          <w:lang w:eastAsia="en-US"/>
        </w:rPr>
        <w:t xml:space="preserve">нтов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д</w:t>
      </w:r>
      <w:r>
        <w:rPr>
          <w:rFonts w:ascii="Verdana" w:hAnsi="Verdana"/>
          <w:sz w:val="22"/>
          <w:szCs w:val="22"/>
          <w:lang w:eastAsia="en-US"/>
        </w:rPr>
        <w:t xml:space="preserve">ложен</w:t>
      </w:r>
      <w:r>
        <w:rPr>
          <w:rFonts w:ascii="Verdana" w:hAnsi="Verdana"/>
          <w:sz w:val="22"/>
          <w:szCs w:val="22"/>
          <w:lang w:eastAsia="en-US"/>
        </w:rPr>
        <w:t xml:space="preserve">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54"/>
          <w:rFonts w:ascii="Verdana" w:hAnsi="Verdana"/>
          <w:sz w:val="22"/>
          <w:szCs w:val="22"/>
        </w:rPr>
        <w:t xml:space="preserve">Предложение Пре</w:t>
      </w:r>
      <w:r>
        <w:rPr>
          <w:rStyle w:val="1054"/>
          <w:rFonts w:ascii="Verdana" w:hAnsi="Verdana"/>
          <w:sz w:val="22"/>
          <w:szCs w:val="22"/>
        </w:rPr>
        <w:t xml:space="preserve">тендента должно</w:t>
      </w:r>
      <w:r>
        <w:rPr>
          <w:rStyle w:val="1054"/>
          <w:rFonts w:ascii="Verdana" w:hAnsi="Verdana"/>
          <w:sz w:val="22"/>
          <w:szCs w:val="22"/>
        </w:rPr>
        <w:t xml:space="preserve"> быть</w:t>
      </w:r>
      <w:r>
        <w:rPr>
          <w:rStyle w:val="105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02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0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highlight w:val="none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  <w:t xml:space="preserve">Подача альтернативного предложения:</w:t>
      </w:r>
      <w:r>
        <w:rPr>
          <w:rFonts w:ascii="Verdana" w:hAnsi="Verdana" w:cs="Arial"/>
          <w:sz w:val="22"/>
          <w:szCs w:val="22"/>
          <w:highlight w:val="none"/>
          <w:lang w:val="ru-RU"/>
        </w:rPr>
      </w:r>
      <w:r/>
    </w:p>
    <w:p>
      <w:pPr>
        <w:pStyle w:val="1004"/>
        <w:ind w:left="850" w:right="0" w:hanging="850"/>
        <w:jc w:val="both"/>
        <w:spacing w:before="120" w:after="120"/>
        <w:tabs>
          <w:tab w:val="clear" w:pos="720" w:leader="none"/>
          <w:tab w:val="clear" w:pos="1260" w:leader="none"/>
          <w:tab w:val="clear" w:pos="1800" w:leader="none"/>
        </w:tabs>
      </w:pPr>
      <w:r>
        <w:rPr>
          <w:rFonts w:ascii="Verdana" w:hAnsi="Verdana"/>
          <w:b w:val="0"/>
          <w:sz w:val="22"/>
          <w:lang w:val="ru-RU"/>
        </w:rPr>
        <w:t xml:space="preserve">2.3.1. Претендент вправе подать альтернативное предложение.</w:t>
      </w:r>
      <w:r>
        <w:rPr>
          <w:rFonts w:ascii="Verdana" w:hAnsi="Verdana"/>
          <w:b w:val="0"/>
          <w:sz w:val="22"/>
          <w:lang w:val="ru-RU"/>
        </w:rPr>
      </w:r>
      <w:r/>
    </w:p>
    <w:p>
      <w:pPr>
        <w:pStyle w:val="1000"/>
        <w:contextualSpacing w:val="0"/>
        <w:ind w:left="850" w:right="0" w:firstLine="0"/>
        <w:jc w:val="both"/>
        <w:spacing w:before="0" w:after="119" w:line="240" w:lineRule="auto"/>
        <w:suppressLineNumbers w:val="0"/>
      </w:pPr>
      <w:r>
        <w:rPr>
          <w:rFonts w:ascii="Verdana" w:hAnsi="Verdana"/>
          <w:sz w:val="22"/>
          <w:lang w:eastAsia="en-US"/>
        </w:rPr>
        <w:t xml:space="preserve">Альтернативное предложение - предложение Претендента, являющееся дополнительным к поданному им основному предложению в отношении предмета закупки, направленному Организатору по форме и в порядке</w:t>
      </w:r>
      <w:r>
        <w:rPr>
          <w:rFonts w:ascii="Verdana" w:hAnsi="Verdana"/>
          <w:sz w:val="22"/>
          <w:lang w:eastAsia="en-US"/>
        </w:rPr>
        <w:t xml:space="preserve">, установленным </w:t>
      </w:r>
      <w:r>
        <w:rPr>
          <w:rFonts w:ascii="Verdana" w:hAnsi="Verdana"/>
          <w:sz w:val="22"/>
          <w:lang w:eastAsia="en-US"/>
        </w:rPr>
        <w:t xml:space="preserve">настоящей Инструкцией, содержащее одно или несколько измененных организационно-технических и/или коммерческих решений, характеристик предмета закупки. Дополнительное</w:t>
      </w:r>
      <w:r>
        <w:rPr>
          <w:rFonts w:ascii="Verdana" w:hAnsi="Verdana"/>
          <w:sz w:val="22"/>
          <w:lang w:eastAsia="en-US"/>
        </w:rPr>
        <w:t xml:space="preserve"> предложение</w:t>
      </w:r>
      <w:r>
        <w:rPr>
          <w:rFonts w:ascii="Verdana" w:hAnsi="Verdana"/>
          <w:sz w:val="22"/>
          <w:lang w:eastAsia="en-US"/>
        </w:rPr>
        <w:t xml:space="preserve"> к основному предложению </w:t>
      </w:r>
      <w:r>
        <w:rPr>
          <w:rFonts w:ascii="Verdana" w:hAnsi="Verdana"/>
          <w:sz w:val="22"/>
          <w:lang w:eastAsia="en-US"/>
        </w:rPr>
        <w:t xml:space="preserve">Претендента</w:t>
      </w:r>
      <w:r>
        <w:rPr>
          <w:rFonts w:ascii="Verdana" w:hAnsi="Verdana"/>
          <w:sz w:val="22"/>
          <w:lang w:eastAsia="en-US"/>
        </w:rPr>
        <w:t xml:space="preserve">, отличающееся от основного предложения только ценой, не является альтернативным предложением.</w:t>
      </w:r>
      <w:r>
        <w:rPr>
          <w:rFonts w:ascii="Verdana" w:hAnsi="Verdana"/>
          <w:sz w:val="22"/>
          <w:lang w:eastAsia="en-US"/>
        </w:rPr>
        <w:t xml:space="preserve"> Альтернативное предложение должно полностью соответствовать требованиям Технического задания.</w:t>
      </w:r>
      <w:r>
        <w:rPr>
          <w:rFonts w:ascii="Verdana" w:hAnsi="Verdana"/>
          <w:sz w:val="22"/>
          <w:lang w:eastAsia="en-US"/>
        </w:rPr>
      </w:r>
      <w:r/>
    </w:p>
    <w:p>
      <w:pPr>
        <w:pStyle w:val="1000"/>
        <w:contextualSpacing w:val="0"/>
        <w:ind w:left="850" w:right="0" w:hanging="850"/>
        <w:jc w:val="both"/>
        <w:spacing w:before="0" w:after="119" w:line="240" w:lineRule="auto"/>
        <w:tabs>
          <w:tab w:val="left" w:pos="851" w:leader="none"/>
        </w:tabs>
        <w:suppressLineNumbers w:val="0"/>
      </w:pPr>
      <w:r>
        <w:rPr>
          <w:rFonts w:ascii="Verdana" w:hAnsi="Verdana"/>
          <w:sz w:val="22"/>
          <w:lang w:eastAsia="en-US"/>
        </w:rPr>
        <w:t xml:space="preserve">2.3.2. </w:t>
      </w:r>
      <w:r>
        <w:rPr>
          <w:rFonts w:ascii="Verdana" w:hAnsi="Verdana"/>
          <w:sz w:val="22"/>
          <w:lang w:eastAsia="en-US"/>
        </w:rPr>
        <w:t xml:space="preserve">Альтернативное предложение принимается только при наличии</w:t>
      </w:r>
      <w:r>
        <w:rPr>
          <w:rFonts w:ascii="Verdana" w:hAnsi="Verdana"/>
          <w:sz w:val="22"/>
          <w:lang w:eastAsia="en-US"/>
        </w:rPr>
        <w:t xml:space="preserve"> </w:t>
      </w:r>
      <w:r>
        <w:rPr>
          <w:rFonts w:ascii="Verdana" w:hAnsi="Verdana"/>
          <w:sz w:val="22"/>
          <w:lang w:eastAsia="en-US"/>
        </w:rPr>
        <w:t xml:space="preserve">основного предложения. Количество альтернативны</w:t>
      </w:r>
      <w:r>
        <w:rPr>
          <w:rFonts w:ascii="Verdana" w:hAnsi="Verdana"/>
          <w:sz w:val="22"/>
          <w:lang w:eastAsia="en-US"/>
        </w:rPr>
        <w:t xml:space="preserve">х предложений, подаваемых одним </w:t>
      </w:r>
      <w:r>
        <w:rPr>
          <w:rFonts w:ascii="Verdana" w:hAnsi="Verdana"/>
          <w:sz w:val="22"/>
          <w:lang w:eastAsia="en-US"/>
        </w:rPr>
        <w:t xml:space="preserve">участником закупки</w:t>
      </w:r>
      <w:r>
        <w:rPr>
          <w:rFonts w:ascii="Verdana" w:hAnsi="Verdana"/>
          <w:sz w:val="22"/>
          <w:lang w:eastAsia="en-US"/>
        </w:rPr>
        <w:t xml:space="preserve">,</w:t>
      </w:r>
      <w:r>
        <w:rPr>
          <w:rFonts w:ascii="Verdana" w:hAnsi="Verdana"/>
          <w:sz w:val="22"/>
          <w:lang w:eastAsia="en-US"/>
        </w:rPr>
        <w:t xml:space="preserve"> </w:t>
      </w:r>
      <w:r>
        <w:rPr>
          <w:rFonts w:ascii="Verdana" w:hAnsi="Verdana"/>
          <w:b/>
          <w:sz w:val="22"/>
          <w:lang w:eastAsia="en-US"/>
        </w:rPr>
        <w:t xml:space="preserve">не может превышать 1 (одного)</w:t>
      </w:r>
      <w:r>
        <w:rPr>
          <w:rFonts w:ascii="Verdana" w:hAnsi="Verdana"/>
          <w:sz w:val="22"/>
          <w:lang w:eastAsia="en-US"/>
        </w:rPr>
        <w:t xml:space="preserve">.</w:t>
      </w:r>
      <w:r>
        <w:rPr>
          <w:rFonts w:ascii="Verdana" w:hAnsi="Verdana"/>
          <w:sz w:val="22"/>
          <w:lang w:eastAsia="en-US"/>
        </w:rPr>
      </w:r>
      <w:r/>
    </w:p>
    <w:p>
      <w:pPr>
        <w:pStyle w:val="1000"/>
        <w:contextualSpacing w:val="0"/>
        <w:ind w:left="850" w:right="0" w:hanging="850"/>
        <w:jc w:val="both"/>
        <w:spacing w:before="0" w:after="119" w:line="240" w:lineRule="auto"/>
        <w:tabs>
          <w:tab w:val="left" w:pos="851" w:leader="none"/>
        </w:tabs>
        <w:suppressLineNumbers w:val="0"/>
      </w:pPr>
      <w:r>
        <w:rPr>
          <w:rFonts w:ascii="Verdana" w:hAnsi="Verdana"/>
          <w:sz w:val="22"/>
          <w:lang w:eastAsia="en-US"/>
        </w:rPr>
        <w:t xml:space="preserve">2.3.3. </w:t>
      </w:r>
      <w:r>
        <w:rPr>
          <w:rFonts w:ascii="Verdana" w:hAnsi="Verdana"/>
          <w:sz w:val="22"/>
          <w:lang w:eastAsia="en-US"/>
        </w:rPr>
        <w:t xml:space="preserve">Альтернативные предложения рассматриваются наравне с поданными участниками Запроса предложений основными предложениями в отношении предмета закупки.</w:t>
      </w:r>
      <w:r>
        <w:rPr>
          <w:rFonts w:ascii="Verdana" w:hAnsi="Verdana"/>
          <w:sz w:val="22"/>
          <w:lang w:eastAsia="en-US"/>
        </w:rPr>
      </w:r>
      <w:r/>
    </w:p>
    <w:p>
      <w:pPr>
        <w:contextualSpacing w:val="0"/>
        <w:ind w:left="850" w:right="0" w:hanging="850"/>
        <w:jc w:val="both"/>
        <w:spacing w:before="0" w:after="119" w:line="240" w:lineRule="auto"/>
        <w:suppressLineNumbers w:val="0"/>
      </w:pPr>
      <w:r>
        <w:rPr>
          <w:rFonts w:ascii="Verdana" w:hAnsi="Verdana"/>
          <w:sz w:val="22"/>
          <w:lang w:eastAsia="en-US"/>
        </w:rPr>
        <w:t xml:space="preserve">2.3.4. 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При подаче Альтернативного предложен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ия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 Претендент в составе архива с основным предложением направляет альтернативное предложение с наименованием архи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ва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 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«Альтернативное предложение»</w:t>
      </w:r>
      <w:r>
        <w:rPr>
          <w:rFonts w:ascii="Verdana" w:hAnsi="Verdana" w:eastAsia="Calibri" w:cs="Calibri"/>
          <w:bCs/>
          <w:sz w:val="22"/>
          <w:szCs w:val="22"/>
          <w:lang w:eastAsia="en-US"/>
        </w:rPr>
        <w:t xml:space="preserve">.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В состав Альтернативного предложения должны 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входить 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Форма 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№ 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1,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 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Приложени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е</w:t>
      </w:r>
      <w:r>
        <w:rPr>
          <w:rFonts w:ascii="Verdana" w:hAnsi="Verdana" w:eastAsia="Calibri" w:cs="Calibri"/>
          <w:b/>
          <w:bCs/>
          <w:sz w:val="22"/>
          <w:szCs w:val="22"/>
          <w:lang w:eastAsia="en-US"/>
        </w:rPr>
        <w:t xml:space="preserve"> к Форме № 1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 и иные документ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ы</w:t>
      </w:r>
      <w:r>
        <w:rPr>
          <w:rFonts w:ascii="Verdana" w:hAnsi="Verdana" w:eastAsia="Calibri" w:cs="Calibri"/>
          <w:sz w:val="22"/>
          <w:szCs w:val="22"/>
          <w:lang w:eastAsia="en-US"/>
        </w:rPr>
        <w:t xml:space="preserve"> на усмотрение Претендента.</w:t>
      </w:r>
      <w:r>
        <w:rPr>
          <w:lang w:val="ru-RU"/>
        </w:rPr>
      </w:r>
      <w:r/>
    </w:p>
    <w:p>
      <w:pPr>
        <w:pStyle w:val="100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0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00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/>
    </w:p>
    <w:p>
      <w:pPr>
        <w:pStyle w:val="100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00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оказать услуги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по организации чартерных авиаперевозок во время проведения регулярного Чемпионата КХЛ сезона 2023–2024 гг.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begin"/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 HYPER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LINK "mailto: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konnyh.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  <w:lang w:val="en-US"/>
              </w:rPr>
              <w:instrText xml:space="preserve">MA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@hc-ava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shd w:val="clear" w:color="auto" w:fill="ffffff"/>
              </w:rPr>
              <w:instrText xml:space="preserve">ngard.com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instrText xml:space="preserve">" </w:instrTex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separate"/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konnyh.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  <w:lang w:val="en-US"/>
              </w:rPr>
              <w:t xml:space="preserve">MA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@hc-avang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a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r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d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com</w:t>
            </w:r>
            <w:r>
              <w:rPr>
                <w:rStyle w:val="106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1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04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0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жений: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16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16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0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000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1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1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чи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опыт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оказания услуг по организации авиаперевозок пассажиров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1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1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1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товара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связанны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предоставлением и выполнением полета на воздушном судне (ВС) с подготовленным экипажем на каждый рейс, в том числе: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заправка топливом ВС, экипировка мягким инвентарем и средствами обслуживания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авиационная безопасность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охрана ВС,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стоянка и парковка 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полное аэронавигационное и метеорологическое обеспечение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оперативное, предполетное, послеполётное техническое обслуживание и уборка салона 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противообледенительная обработка ВС (в случае необходимости)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аэропортовое обслуживание пассажиров и дополнительное время их ожидания в случае увеличения игрового времени и прохождения допинг-контроля игроков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бортовое питание по «бизнес-классу» на 55 пассажиров и двойной рацион питания на рейсах свыше 5 часов полета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меню по согласованию с Заказчиком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услуги флайт-менеджера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организация и оплата дополнительных услуг грузчиков в аэропортах по работе с багажом Заказчика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регистрация пассажиров, паспортный контроль, распечатка и выкладка готовых посадочных талонов, предполетный досмотр по системе «fast-track»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сдача ПЦР тестов экипажем ВС не позднее чем за 72 часа до рейса (в случае необходимости)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 прямые расходы Исполнителя, связанные с посадкой ВС на запасной аэродром по метеоусловиям и по причине технической неисправности 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предоставление пассажирам тапочек (без брендирования) в количестве 70 шт. и экипировка кресел подголовниками с клубной символикой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количестве 70 шт.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предоставление бизнес-зала на вылет/прилет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 получении подтверждения от Заказчика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 соответствовать итоговой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Опись документов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0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3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едставляются в порядке,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.4.2.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21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05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05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054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054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05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00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/>
          </w:p>
          <w:p>
            <w:pPr>
              <w:pStyle w:val="100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/>
          </w:p>
          <w:p>
            <w:pPr>
              <w:pStyle w:val="100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00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1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ий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13"/>
                <w:rFonts w:ascii="Verdana" w:hAnsi="Verdana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0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3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предложения.</w:t>
            </w:r>
            <w:r/>
          </w:p>
        </w:tc>
      </w:tr>
    </w:tbl>
    <w:p>
      <w:pPr>
        <w:pStyle w:val="1003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00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хническое </w:t>
      </w:r>
      <w:r>
        <w:rPr>
          <w:rFonts w:ascii="Verdana" w:hAnsi="Verdana"/>
          <w:sz w:val="22"/>
          <w:szCs w:val="22"/>
        </w:rPr>
        <w:t xml:space="preserve">зада</w:t>
      </w:r>
      <w:r>
        <w:rPr>
          <w:rFonts w:ascii="Verdana" w:hAnsi="Verdana"/>
          <w:sz w:val="22"/>
          <w:szCs w:val="22"/>
        </w:rPr>
        <w:t xml:space="preserve">ние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оказание услуг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илагается к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</w:t>
      </w:r>
      <w:r>
        <w:rPr>
          <w:rFonts w:ascii="Verdana" w:hAnsi="Verdana"/>
          <w:sz w:val="22"/>
          <w:szCs w:val="22"/>
        </w:rPr>
        <w:t xml:space="preserve">ме</w:t>
      </w:r>
      <w:r>
        <w:rPr>
          <w:rFonts w:ascii="Verdana" w:hAnsi="Verdana"/>
          <w:sz w:val="22"/>
          <w:szCs w:val="22"/>
        </w:rPr>
        <w:t xml:space="preserve">нт</w:t>
      </w:r>
      <w:r>
        <w:rPr>
          <w:rFonts w:ascii="Verdana" w:hAnsi="Verdana"/>
          <w:sz w:val="22"/>
          <w:szCs w:val="22"/>
        </w:rPr>
        <w:t xml:space="preserve">ац</w:t>
      </w:r>
      <w:r>
        <w:rPr>
          <w:rFonts w:ascii="Verdana" w:hAnsi="Verdana"/>
          <w:sz w:val="22"/>
          <w:szCs w:val="22"/>
        </w:rPr>
        <w:t xml:space="preserve">ии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 О</w:t>
      </w:r>
      <w:r>
        <w:rPr>
          <w:rFonts w:ascii="Verdana" w:hAnsi="Verdana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03"/>
        <w:jc w:val="both"/>
        <w:spacing w:before="0" w:after="0"/>
        <w:tabs>
          <w:tab w:val="left" w:pos="-540" w:leader="none"/>
        </w:tabs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 xml:space="preserve">Скан-коп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т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е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хническо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г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задания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на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оказание услуг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 приложений к нему прилага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ют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ся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д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у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ме</w:t>
      </w:r>
      <w:r>
        <w:rPr>
          <w:rFonts w:ascii="Verdana" w:hAnsi="Verdana"/>
          <w:b w:val="0"/>
          <w:sz w:val="22"/>
          <w:szCs w:val="22"/>
          <w:u w:val="single"/>
        </w:rPr>
        <w:t xml:space="preserve">нт</w:t>
      </w:r>
      <w:r>
        <w:rPr>
          <w:rFonts w:ascii="Verdana" w:hAnsi="Verdana"/>
          <w:b w:val="0"/>
          <w:sz w:val="22"/>
          <w:szCs w:val="22"/>
          <w:u w:val="single"/>
        </w:rPr>
        <w:t xml:space="preserve">аци</w:t>
      </w:r>
      <w:r>
        <w:rPr>
          <w:rFonts w:ascii="Verdana" w:hAnsi="Verdana"/>
          <w:b w:val="0"/>
          <w:sz w:val="22"/>
          <w:szCs w:val="22"/>
          <w:u w:val="single"/>
        </w:rPr>
        <w:t xml:space="preserve">и </w:t>
      </w:r>
      <w:r>
        <w:rPr>
          <w:rFonts w:ascii="Verdana" w:hAnsi="Verdana"/>
          <w:b w:val="0"/>
          <w:sz w:val="22"/>
          <w:szCs w:val="22"/>
          <w:u w:val="single"/>
        </w:rPr>
        <w:t xml:space="preserve">об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тборе.</w:t>
      </w:r>
      <w:r>
        <w:rPr>
          <w:rFonts w:ascii="Verdana" w:hAnsi="Verdana"/>
          <w:b w:val="0"/>
          <w:sz w:val="22"/>
          <w:szCs w:val="22"/>
          <w:u w:val="single"/>
        </w:rPr>
      </w:r>
      <w:r/>
    </w:p>
    <w:p>
      <w:pPr>
        <w:pStyle w:val="10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3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/>
    </w:p>
    <w:p>
      <w:pPr>
        <w:pStyle w:val="100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00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00"/>
        <w:jc w:val="right"/>
        <w:spacing w:after="60"/>
        <w:widowControl w:val="off"/>
        <w:tabs>
          <w:tab w:val="left" w:pos="5387" w:leader="none"/>
        </w:tabs>
        <w:rPr>
          <w:rStyle w:val="1013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13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1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spacing w:after="60"/>
        <w:widowControl w:val="off"/>
        <w:tabs>
          <w:tab w:val="left" w:pos="5387" w:leader="none"/>
        </w:tabs>
        <w:rPr>
          <w:rStyle w:val="1013"/>
          <w:rFonts w:ascii="Verdana" w:hAnsi="Verdana"/>
          <w:color w:val="000000"/>
          <w:sz w:val="22"/>
          <w:szCs w:val="22"/>
        </w:rPr>
      </w:pPr>
      <w:r>
        <w:rPr>
          <w:rStyle w:val="1013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1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00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0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00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00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00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/>
    </w:p>
    <w:p>
      <w:pPr>
        <w:pStyle w:val="100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00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00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/>
    </w:p>
    <w:p>
      <w:pPr>
        <w:pStyle w:val="1000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/>
    </w:p>
    <w:p>
      <w:pPr>
        <w:pStyle w:val="100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21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0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0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предложения:</w:t>
      </w:r>
      <w:r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 без учета </w:t>
      </w:r>
      <w:r>
        <w:rPr>
          <w:rFonts w:ascii="Verdana" w:hAnsi="Verdana" w:cs="Arial"/>
          <w:b/>
          <w:sz w:val="22"/>
          <w:szCs w:val="22"/>
        </w:rPr>
        <w:t xml:space="preserve">предоставления бизнес-залов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/>
      <w:r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  <w:r/>
    </w:p>
    <w:p>
      <w:pPr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highlight w:val="none"/>
        </w:rPr>
      </w:r>
      <w:r>
        <w:rPr>
          <w:rFonts w:ascii="Verdana" w:hAnsi="Verdana" w:cs="Arial"/>
          <w:b/>
          <w:sz w:val="22"/>
          <w:szCs w:val="22"/>
        </w:rPr>
        <w:t xml:space="preserve">Общая</w:t>
      </w:r>
      <w:r>
        <w:rPr>
          <w:rFonts w:ascii="Verdana" w:hAnsi="Verdana" w:cs="Arial"/>
          <w:b/>
          <w:sz w:val="22"/>
          <w:szCs w:val="22"/>
        </w:rPr>
        <w:t xml:space="preserve"> 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 с учетом </w:t>
      </w:r>
      <w:r>
        <w:rPr>
          <w:rFonts w:ascii="Verdana" w:hAnsi="Verdana" w:cs="Arial"/>
          <w:b/>
          <w:sz w:val="22"/>
          <w:szCs w:val="22"/>
        </w:rPr>
        <w:t xml:space="preserve">предоставления бизнес-залов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  <w14:ligatures w14:val="none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Общая 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i/>
          <w:iCs/>
          <w:sz w:val="22"/>
          <w:szCs w:val="22"/>
        </w:rPr>
        <w:t xml:space="preserve">рована </w:t>
      </w:r>
      <w:r>
        <w:rPr>
          <w:rFonts w:ascii="Verdana" w:hAnsi="Verdana" w:cs="Arial"/>
          <w:i/>
          <w:iCs/>
          <w:sz w:val="22"/>
          <w:szCs w:val="22"/>
        </w:rPr>
        <w:t xml:space="preserve">с учетом всех возможных затрат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связанны</w:t>
      </w:r>
      <w:r>
        <w:rPr>
          <w:rFonts w:ascii="Verdana" w:hAnsi="Verdana" w:cs="Arial"/>
          <w:i/>
          <w:iCs/>
          <w:sz w:val="22"/>
          <w:szCs w:val="22"/>
        </w:rPr>
        <w:t xml:space="preserve">х</w:t>
      </w:r>
      <w:r>
        <w:rPr>
          <w:rFonts w:ascii="Verdana" w:hAnsi="Verdana" w:cs="Arial"/>
          <w:i/>
          <w:iCs/>
          <w:sz w:val="22"/>
          <w:szCs w:val="22"/>
        </w:rPr>
        <w:t xml:space="preserve"> с предоставлением и выполнением полета на воздушном судне (ВС) с подготовленным экипажем на каждый рейс, в том числе: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заправка топливом ВС, экипировка мягким инвентарем и средствами обслуживания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авиационная безопасность</w:t>
      </w:r>
      <w:r>
        <w:rPr>
          <w:rFonts w:ascii="Verdana" w:hAnsi="Verdana" w:cs="Arial"/>
          <w:i/>
          <w:iCs/>
          <w:sz w:val="22"/>
          <w:szCs w:val="22"/>
        </w:rPr>
        <w:t xml:space="preserve">, охрана ВС, </w:t>
      </w:r>
      <w:r>
        <w:rPr>
          <w:rFonts w:ascii="Verdana" w:hAnsi="Verdana" w:cs="Arial"/>
          <w:i/>
          <w:iCs/>
          <w:sz w:val="22"/>
          <w:szCs w:val="22"/>
        </w:rPr>
        <w:t xml:space="preserve">стоянка и парковка ВС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полное аэронавигационное и метеорологическое обеспечение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оперативное, предполетное, послеполётное техническое обслуживание и уборка салона ВС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противообледенительная обработка ВС (в случае необходимости)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аэропортовое обслуживание пассажиров и дополнительное время их ожидания в случае увеличения игрового времени и прохождения допинг-контроля игроков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бортовое питание по «бизнес-классу» на 55 пассажиров и двойной рацион питания на рейсах свыше 5 часов полета</w:t>
      </w:r>
      <w:r>
        <w:rPr>
          <w:rFonts w:ascii="Verdana" w:hAnsi="Verdana" w:cs="Arial"/>
          <w:i/>
          <w:iCs/>
          <w:sz w:val="22"/>
          <w:szCs w:val="22"/>
        </w:rPr>
        <w:t xml:space="preserve"> (</w:t>
      </w:r>
      <w:r>
        <w:rPr>
          <w:rFonts w:ascii="Verdana" w:hAnsi="Verdana" w:cs="Arial"/>
          <w:i/>
          <w:iCs/>
          <w:sz w:val="22"/>
          <w:szCs w:val="22"/>
        </w:rPr>
        <w:t xml:space="preserve">меню по согласованию с Заказчиком</w:t>
      </w:r>
      <w:r>
        <w:rPr>
          <w:rFonts w:ascii="Verdana" w:hAnsi="Verdana" w:cs="Arial"/>
          <w:i/>
          <w:iCs/>
          <w:sz w:val="22"/>
          <w:szCs w:val="22"/>
        </w:rPr>
        <w:t xml:space="preserve">), </w:t>
      </w:r>
      <w:r>
        <w:rPr>
          <w:rFonts w:ascii="Verdana" w:hAnsi="Verdana" w:cs="Arial"/>
          <w:i/>
          <w:iCs/>
          <w:sz w:val="22"/>
          <w:szCs w:val="22"/>
        </w:rPr>
        <w:t xml:space="preserve">услуги флайт-менеджера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организация и оплата дополнительных услуг грузчиков в аэропортах по работе с багажом Заказчика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регистрация пассажиров, паспортный контроль, распечатка и выкладка готовых посадочных талонов, предполетный досмотр по системе «fast-track»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сдача ПЦР тестов экипажем ВС не позднее чем за 72 часа до рейса (в случае необходимости)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все прямые расходы Исполнителя, связанные с посадкой ВС на запасной аэродром по метеоусловиям и по причине технической неисправности ВС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предоставление пассажирам тапочек (без брендирования) в количестве 70 шт. и экипировка кресел подголовниками с клубной символикой </w:t>
      </w:r>
      <w:r>
        <w:rPr>
          <w:rFonts w:ascii="Verdana" w:hAnsi="Verdana" w:cs="Arial"/>
          <w:i/>
          <w:iCs/>
          <w:sz w:val="22"/>
          <w:szCs w:val="22"/>
        </w:rPr>
        <w:t xml:space="preserve">в количестве 70 шт.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 w:cs="Arial"/>
          <w:i/>
          <w:iCs/>
          <w:sz w:val="22"/>
          <w:szCs w:val="22"/>
        </w:rPr>
        <w:t xml:space="preserve">предоставление бизнес-зала на вылет/прилет</w:t>
      </w:r>
      <w:r>
        <w:rPr>
          <w:rFonts w:ascii="Verdana" w:hAnsi="Verdana" w:cs="Arial"/>
          <w:i/>
          <w:iCs/>
          <w:sz w:val="22"/>
          <w:szCs w:val="22"/>
        </w:rPr>
        <w:t xml:space="preserve"> (</w:t>
      </w:r>
      <w:r>
        <w:rPr>
          <w:rFonts w:ascii="Verdana" w:hAnsi="Verdana" w:cs="Arial"/>
          <w:i/>
          <w:iCs/>
          <w:sz w:val="22"/>
          <w:szCs w:val="22"/>
        </w:rPr>
        <w:t xml:space="preserve">при получении подтверждения от Заказчика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1000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</w:rPr>
        <w:t xml:space="preserve">с</w:t>
      </w:r>
      <w:r>
        <w:rPr>
          <w:rFonts w:ascii="Verdana" w:hAnsi="Verdana" w:cs="Verdana"/>
          <w:b/>
          <w:sz w:val="22"/>
        </w:rPr>
        <w:t xml:space="preserve"> </w:t>
      </w:r>
      <w:r>
        <w:rPr>
          <w:rFonts w:ascii="Verdana" w:hAnsi="Verdana" w:cs="Verdana"/>
          <w:bCs/>
          <w:sz w:val="22"/>
        </w:rPr>
        <w:t xml:space="preserve">20.09.2023 по 27.02.2024**.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bCs/>
          <w:sz w:val="22"/>
        </w:rPr>
      </w:r>
      <w:r>
        <w:rPr>
          <w:rFonts w:ascii="Verdana" w:hAnsi="Verdana" w:cs="Arial"/>
          <w:i/>
          <w:sz w:val="22"/>
          <w:szCs w:val="22"/>
        </w:rPr>
        <w:t xml:space="preserve">** – Пункты отправления, даты и время вылетов согласуются сторонами дополнительно за 7 (семь) календарных дней до даты вылета.</w:t>
      </w:r>
      <w:r>
        <w:rPr>
          <w:rFonts w:ascii="Verdana" w:hAnsi="Verdana" w:cs="Verdana"/>
          <w:sz w:val="22"/>
          <w:szCs w:val="28"/>
        </w:rPr>
        <w:t xml:space="preserve"> </w:t>
      </w:r>
      <w:r/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Авиакомпания для выполнения рейсов: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Тип и возраст ВС: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000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Заказчик оплачивает 50% от стоимости перелёта за 3 </w:t>
      </w:r>
      <w:r>
        <w:rPr>
          <w:rFonts w:ascii="Verdana" w:hAnsi="Verdana" w:cs="Arial"/>
          <w:sz w:val="22"/>
          <w:szCs w:val="22"/>
        </w:rPr>
        <w:t xml:space="preserve">(три) рабочих</w:t>
      </w:r>
      <w:r>
        <w:rPr>
          <w:rFonts w:ascii="Verdana" w:hAnsi="Verdana" w:cs="Arial"/>
          <w:sz w:val="22"/>
          <w:szCs w:val="22"/>
        </w:rPr>
        <w:t xml:space="preserve"> дня до вылета, оставшиеся 50% - в течение 7</w:t>
      </w:r>
      <w:r>
        <w:rPr>
          <w:rFonts w:ascii="Verdana" w:hAnsi="Verdana" w:cs="Arial"/>
          <w:sz w:val="22"/>
          <w:szCs w:val="22"/>
        </w:rPr>
        <w:t xml:space="preserve"> (семи)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рабочих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дней после </w:t>
      </w:r>
      <w:r>
        <w:rPr>
          <w:rFonts w:ascii="Verdana" w:hAnsi="Verdana" w:cs="Arial"/>
          <w:sz w:val="22"/>
          <w:szCs w:val="22"/>
        </w:rPr>
        <w:t xml:space="preserve">подписания акта оказанных услуг.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случае неисправности воздушного судна Исполнитель в течение 5 (пяти) часов обязуется заменить неисправный самолет на аналогичный исправный и полностью обеспечить выполнение рейса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 по каждому направлению,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/>
    </w:p>
    <w:p>
      <w:pPr>
        <w:pStyle w:val="100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/>
    </w:p>
    <w:p>
      <w:pPr>
        <w:pStyle w:val="100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6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06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6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06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00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0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0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0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/>
          </w:p>
        </w:tc>
      </w:tr>
    </w:tbl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10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000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00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000"/>
        <w:jc w:val="right"/>
      </w:pPr>
      <w:r/>
      <w:r/>
    </w:p>
    <w:p>
      <w:pPr>
        <w:pStyle w:val="1000"/>
        <w:jc w:val="right"/>
      </w:pPr>
      <w:r/>
      <w:r/>
    </w:p>
    <w:p>
      <w:pPr>
        <w:pStyle w:val="100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00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jc w:val="right"/>
        <w:rPr>
          <w:rStyle w:val="1013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  <w:br w:type="page" w:clear="all"/>
      </w:r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01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013"/>
          <w:rFonts w:ascii="Verdana" w:hAnsi="Verdana"/>
          <w:color w:val="000000"/>
          <w:sz w:val="22"/>
          <w:szCs w:val="22"/>
        </w:rPr>
        <w:t xml:space="preserve"> </w:t>
      </w:r>
      <w:r/>
    </w:p>
    <w:p>
      <w:pPr>
        <w:pStyle w:val="1000"/>
        <w:ind w:left="6237"/>
        <w:jc w:val="right"/>
        <w:widowControl w:val="off"/>
        <w:tabs>
          <w:tab w:val="left" w:pos="6946" w:leader="none"/>
        </w:tabs>
        <w:rPr>
          <w:rStyle w:val="1013"/>
          <w:rFonts w:ascii="Verdana" w:hAnsi="Verdana"/>
          <w:color w:val="000000"/>
          <w:sz w:val="22"/>
          <w:szCs w:val="22"/>
        </w:rPr>
      </w:pPr>
      <w:r>
        <w:rPr>
          <w:rStyle w:val="1013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21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00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00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00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0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0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0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000"/>
        <w:jc w:val="right"/>
        <w:tabs>
          <w:tab w:val="left" w:pos="720" w:leader="none"/>
          <w:tab w:val="left" w:pos="1260" w:leader="none"/>
        </w:tabs>
        <w:rPr>
          <w:rStyle w:val="101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00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0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00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/>
          </w:p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00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000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00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0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/>
    </w:p>
    <w:p>
      <w:pPr>
        <w:pStyle w:val="100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00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00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0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/>
    </w:p>
    <w:p>
      <w:pPr>
        <w:pStyle w:val="10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0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0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21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00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/>
      <w:bookmarkStart w:id="70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000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27"/>
        <w:gridCol w:w="4962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/>
          </w:p>
        </w:tc>
        <w:tc>
          <w:tcPr>
            <w:shd w:val="clear" w:color="auto" w:fill="f2f2f2"/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ыт оказания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услуг по организации авиаперевозок пассажиров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Наименование авиакомпании для фрахто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вания ВС для организации авиаперевозок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 «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Аэр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фл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от»,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Авиакомпания «Ура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льские авиалинии»,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АО «Авиакомпания «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Сибирь</w:t>
            </w:r>
            <w:r>
              <w:rPr>
                <w:rFonts w:ascii="Verdana" w:hAnsi="Verdana" w:cs="Arial"/>
                <w:sz w:val="20"/>
                <w:szCs w:val="20"/>
              </w:rPr>
              <w:t xml:space="preserve">»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«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Авиакомпания «Россия»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наименование авиакомпании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Тип и возраст ВС (Boeing-737(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), Аirbus-319/320/321, возраст не более 16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тип и возраст ВС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  <w:p>
            <w:pPr>
              <w:pStyle w:val="100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00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00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0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00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/>
    </w:p>
    <w:p>
      <w:pPr>
        <w:pStyle w:val="10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00"/>
        <w:jc w:val="right"/>
        <w:rPr>
          <w:rStyle w:val="101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13"/>
          <w:rFonts w:ascii="Verdana" w:hAnsi="Verdana"/>
          <w:bCs w:val="0"/>
          <w:sz w:val="22"/>
          <w:szCs w:val="22"/>
        </w:rPr>
      </w:pPr>
      <w:r/>
      <w:bookmarkEnd w:id="70"/>
      <w:r>
        <w:rPr>
          <w:rStyle w:val="1013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5</w:t>
      </w:r>
      <w:r>
        <w:rPr>
          <w:rStyle w:val="1013"/>
          <w:rFonts w:ascii="Verdana" w:hAnsi="Verdana"/>
          <w:bCs w:val="0"/>
          <w:sz w:val="22"/>
          <w:szCs w:val="22"/>
        </w:rPr>
      </w:r>
      <w:r/>
    </w:p>
    <w:p>
      <w:pPr>
        <w:pStyle w:val="1000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013"/>
          <w:rFonts w:ascii="Verdana" w:hAnsi="Verdana"/>
          <w:color w:val="000000"/>
          <w:sz w:val="22"/>
          <w:szCs w:val="22"/>
        </w:rPr>
      </w:pPr>
      <w:r>
        <w:rPr>
          <w:rStyle w:val="1013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к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ентов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 Предложе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ния</w:t>
      </w:r>
      <w:r/>
    </w:p>
    <w:p>
      <w:pPr>
        <w:pStyle w:val="1000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Предл</w:t>
      </w:r>
      <w:r>
        <w:rPr>
          <w:rFonts w:ascii="Verdana" w:hAnsi="Verdana" w:cs="Arial"/>
          <w:bCs/>
          <w:sz w:val="22"/>
          <w:szCs w:val="22"/>
        </w:rPr>
        <w:t xml:space="preserve">ожению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</w:t>
      </w:r>
      <w:r>
        <w:rPr>
          <w:rFonts w:ascii="Verdana" w:hAnsi="Verdana" w:cs="Arial"/>
          <w:bCs/>
          <w:sz w:val="22"/>
          <w:szCs w:val="22"/>
        </w:rPr>
        <w:t xml:space="preserve">боре</w:t>
      </w:r>
      <w:r/>
    </w:p>
    <w:p>
      <w:pPr>
        <w:pStyle w:val="1000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21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________ 202</w:t>
      </w:r>
      <w:r>
        <w:rPr>
          <w:rFonts w:ascii="Verdana" w:hAnsi="Verdana" w:cs="Arial"/>
          <w:bCs/>
          <w:sz w:val="22"/>
          <w:szCs w:val="22"/>
        </w:rPr>
        <w:t xml:space="preserve">3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</w:t>
      </w: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</w:t>
      </w:r>
      <w:r>
        <w:rPr>
          <w:rFonts w:ascii="Verdana" w:hAnsi="Verdana" w:cs="Arial"/>
          <w:sz w:val="22"/>
          <w:szCs w:val="22"/>
        </w:rPr>
        <w:t xml:space="preserve">х для участи</w:t>
      </w:r>
      <w:r>
        <w:rPr>
          <w:rFonts w:ascii="Verdana" w:hAnsi="Verdana" w:cs="Arial"/>
          <w:sz w:val="22"/>
          <w:szCs w:val="22"/>
        </w:rPr>
        <w:t xml:space="preserve">я в Отбор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</w:t>
      </w:r>
      <w:r>
        <w:rPr>
          <w:rFonts w:ascii="Verdana" w:hAnsi="Verdana" w:cs="Arial"/>
          <w:sz w:val="22"/>
          <w:szCs w:val="22"/>
        </w:rPr>
        <w:t xml:space="preserve">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</w:r>
      <w:r/>
    </w:p>
    <w:p>
      <w:pPr>
        <w:pStyle w:val="100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 (наим</w:t>
      </w:r>
      <w:r>
        <w:rPr>
          <w:rFonts w:ascii="Verdana" w:hAnsi="Verdana" w:cs="Arial"/>
          <w:sz w:val="22"/>
          <w:szCs w:val="22"/>
        </w:rPr>
        <w:t xml:space="preserve">енование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учас</w:t>
      </w:r>
      <w:r>
        <w:rPr>
          <w:rFonts w:ascii="Verdana" w:hAnsi="Verdana" w:cs="Arial"/>
          <w:sz w:val="22"/>
          <w:szCs w:val="22"/>
        </w:rPr>
        <w:t xml:space="preserve">тия в Отб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</w:t>
      </w:r>
      <w:r>
        <w:rPr>
          <w:rFonts w:ascii="Verdana" w:hAnsi="Verdana" w:cs="Arial"/>
          <w:sz w:val="22"/>
          <w:szCs w:val="22"/>
        </w:rPr>
        <w:t xml:space="preserve">стровый номер</w:t>
      </w:r>
      <w:r>
        <w:rPr>
          <w:rFonts w:ascii="Verdana" w:hAnsi="Verdana" w:cs="Arial"/>
          <w:sz w:val="22"/>
          <w:szCs w:val="22"/>
        </w:rPr>
        <w:t xml:space="preserve">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21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ечисленные</w:t>
      </w:r>
      <w:r>
        <w:rPr>
          <w:rFonts w:ascii="Verdana" w:hAnsi="Verdana" w:cs="Arial"/>
          <w:sz w:val="22"/>
          <w:szCs w:val="22"/>
        </w:rPr>
        <w:t xml:space="preserve"> доку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Наимен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страниц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00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0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0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spacing w:after="120"/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000"/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00"/>
        <w:rPr>
          <w:rFonts w:ascii="Verdana" w:hAnsi="Verdana" w:cs="Arial"/>
          <w:bCs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000"/>
        <w:rPr>
          <w:rStyle w:val="1013"/>
          <w:rFonts w:ascii="Verdana" w:hAnsi="Verdana"/>
          <w:b w:val="0"/>
          <w:bCs w:val="0"/>
          <w:sz w:val="22"/>
          <w:szCs w:val="22"/>
        </w:rPr>
      </w:pPr>
      <w:r>
        <w:rPr>
          <w:rStyle w:val="1013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right"/>
        <w:rPr>
          <w:rStyle w:val="101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13"/>
          <w:rFonts w:ascii="Verdana" w:hAnsi="Verdana"/>
          <w:color w:val="000000"/>
          <w:sz w:val="22"/>
          <w:szCs w:val="22"/>
        </w:rPr>
      </w:r>
      <w:r/>
    </w:p>
    <w:p>
      <w:pPr>
        <w:pStyle w:val="1000"/>
        <w:jc w:val="right"/>
        <w:rPr>
          <w:rStyle w:val="1013"/>
          <w:rFonts w:ascii="Verdana" w:hAnsi="Verdana"/>
          <w:color w:val="000000"/>
          <w:sz w:val="22"/>
          <w:szCs w:val="22"/>
        </w:rPr>
      </w:pPr>
      <w:r>
        <w:rPr>
          <w:rStyle w:val="101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13"/>
          <w:rFonts w:ascii="Verdana" w:hAnsi="Verdana"/>
          <w:color w:val="000000"/>
          <w:sz w:val="22"/>
          <w:szCs w:val="22"/>
        </w:rPr>
        <w:t xml:space="preserve">анных</w:t>
      </w:r>
      <w:r/>
    </w:p>
    <w:p>
      <w:pPr>
        <w:pStyle w:val="100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21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5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00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00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/>
    </w:p>
    <w:p>
      <w:pPr>
        <w:pStyle w:val="100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/>
    </w:p>
    <w:p>
      <w:pPr>
        <w:pStyle w:val="105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05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05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05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05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/>
    </w:p>
    <w:p>
      <w:pPr>
        <w:pStyle w:val="105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5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05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3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00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00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0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00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0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00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0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00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/>
    </w:p>
    <w:p>
      <w:pPr>
        <w:pStyle w:val="100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00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0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0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00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0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00"/>
        <w:contextualSpacing w:val="0"/>
        <w:jc w:val="center"/>
        <w:keepNext/>
        <w:spacing w:before="0" w:after="0" w:line="240" w:lineRule="auto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  <w:suppressLineNumbers w:val="0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ий к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  <w:outlineLvl w:val="3"/>
      </w:pP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(в случае составления Протокола разногла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сий, необходимо предоставить его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 печатью и подписью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формате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 w:eastAsia="en-US"/>
        </w:rPr>
        <w:t xml:space="preserve">pdf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, а так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же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редактируемом формате .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/>
        </w:rPr>
        <w:t xml:space="preserve">docx)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/>
    </w:p>
    <w:p>
      <w:pPr>
        <w:pStyle w:val="100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0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00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0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0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00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0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00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/>
    </w:p>
    <w:p>
      <w:pPr>
        <w:pStyle w:val="10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0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00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0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0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0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0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оказать услуги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 организации чартерных авиаперевозок во время проведения регулярного Чемпионата КХЛ сезона 2023–2024 гг.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 xml:space="preserve">21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0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0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00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rPr>
        <w:rStyle w:val="1020"/>
      </w:rPr>
      <w:framePr w:wrap="around" w:vAnchor="text" w:hAnchor="margin" w:xAlign="right" w:y="1"/>
    </w:pPr>
    <w:r>
      <w:rPr>
        <w:rStyle w:val="1020"/>
      </w:rPr>
      <w:fldChar w:fldCharType="begin"/>
    </w:r>
    <w:r>
      <w:rPr>
        <w:rStyle w:val="1020"/>
      </w:rPr>
      <w:instrText xml:space="preserve">PAGE  </w:instrText>
    </w:r>
    <w:r>
      <w:rPr>
        <w:rStyle w:val="1020"/>
      </w:rPr>
      <w:fldChar w:fldCharType="end"/>
    </w:r>
    <w:r>
      <w:rPr>
        <w:rStyle w:val="1020"/>
      </w:rPr>
    </w:r>
    <w:r/>
  </w:p>
  <w:p>
    <w:pPr>
      <w:pStyle w:val="101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28"/>
        <w:jc w:val="both"/>
        <w:rPr>
          <w:b/>
          <w:color w:val="ff0000"/>
        </w:rPr>
      </w:pPr>
      <w:r>
        <w:rPr>
          <w:rStyle w:val="1029"/>
          <w:rFonts w:ascii="Verdana" w:hAnsi="Verdana"/>
          <w:b/>
          <w:color w:val="ff0000"/>
        </w:rPr>
        <w:footnoteRef/>
      </w:r>
      <w:r>
        <w:rPr>
          <w:rStyle w:val="1029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оказания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аналогичных</w:t>
      </w:r>
      <w:r>
        <w:rPr>
          <w:rFonts w:ascii="Verdana" w:hAnsi="Verdana" w:cs="Arial"/>
          <w:b/>
          <w:color w:val="ff0000"/>
          <w:sz w:val="18"/>
        </w:rPr>
        <w:t xml:space="preserve">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000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000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00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000"/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0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00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00"/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000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045"/>
      <w:isLgl w:val="false"/>
      <w:suff w:val="tab"/>
      <w:lvlText w:val=""/>
      <w:lvlJc w:val="left"/>
      <w:pPr>
        <w:pStyle w:val="1000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050"/>
      <w:isLgl w:val="false"/>
      <w:suff w:val="tab"/>
      <w:lvlText w:val="%1."/>
      <w:lvlJc w:val="left"/>
      <w:pPr>
        <w:pStyle w:val="1000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000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000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00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00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0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000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000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00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0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0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0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0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0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0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0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0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00"/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52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1000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160" w:hanging="2160"/>
      </w:pPr>
      <w:rPr>
        <w:b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1000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160" w:hanging="2160"/>
      </w:pPr>
      <w:rPr>
        <w:b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00"/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00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1000"/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0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00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0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00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0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00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00"/>
        <w:ind w:left="2160" w:hanging="2160"/>
      </w:pPr>
      <w:rPr>
        <w:b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>
    <w:name w:val="Heading 1"/>
    <w:basedOn w:val="1000"/>
    <w:next w:val="1000"/>
    <w:link w:val="8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3">
    <w:name w:val="Heading 1 Char"/>
    <w:link w:val="822"/>
    <w:uiPriority w:val="9"/>
    <w:rPr>
      <w:rFonts w:ascii="Arial" w:hAnsi="Arial" w:eastAsia="Arial" w:cs="Arial"/>
      <w:sz w:val="40"/>
      <w:szCs w:val="40"/>
    </w:rPr>
  </w:style>
  <w:style w:type="paragraph" w:styleId="824">
    <w:name w:val="Heading 2"/>
    <w:basedOn w:val="1000"/>
    <w:next w:val="1000"/>
    <w:link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5">
    <w:name w:val="Heading 2 Char"/>
    <w:link w:val="824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1000"/>
    <w:next w:val="1000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1000"/>
    <w:next w:val="1000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1000"/>
    <w:next w:val="1000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1000"/>
    <w:next w:val="1000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1000"/>
    <w:next w:val="1000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1000"/>
    <w:next w:val="1000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1000"/>
    <w:next w:val="1000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List Paragraph"/>
    <w:basedOn w:val="1000"/>
    <w:uiPriority w:val="34"/>
    <w:qFormat/>
    <w:pPr>
      <w:contextualSpacing/>
      <w:ind w:left="720"/>
    </w:pPr>
  </w:style>
  <w:style w:type="paragraph" w:styleId="841">
    <w:name w:val="No Spacing"/>
    <w:uiPriority w:val="1"/>
    <w:qFormat/>
    <w:pPr>
      <w:spacing w:before="0" w:after="0" w:line="240" w:lineRule="auto"/>
    </w:pPr>
  </w:style>
  <w:style w:type="paragraph" w:styleId="842">
    <w:name w:val="Title"/>
    <w:basedOn w:val="1000"/>
    <w:next w:val="1000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3">
    <w:name w:val="Title Char"/>
    <w:link w:val="842"/>
    <w:uiPriority w:val="10"/>
    <w:rPr>
      <w:sz w:val="48"/>
      <w:szCs w:val="48"/>
    </w:rPr>
  </w:style>
  <w:style w:type="paragraph" w:styleId="844">
    <w:name w:val="Subtitle"/>
    <w:basedOn w:val="1000"/>
    <w:next w:val="1000"/>
    <w:link w:val="845"/>
    <w:uiPriority w:val="11"/>
    <w:qFormat/>
    <w:pPr>
      <w:spacing w:before="200" w:after="200"/>
    </w:pPr>
    <w:rPr>
      <w:sz w:val="24"/>
      <w:szCs w:val="24"/>
    </w:rPr>
  </w:style>
  <w:style w:type="character" w:styleId="845">
    <w:name w:val="Subtitle Char"/>
    <w:link w:val="844"/>
    <w:uiPriority w:val="11"/>
    <w:rPr>
      <w:sz w:val="24"/>
      <w:szCs w:val="24"/>
    </w:rPr>
  </w:style>
  <w:style w:type="paragraph" w:styleId="846">
    <w:name w:val="Quote"/>
    <w:basedOn w:val="1000"/>
    <w:next w:val="1000"/>
    <w:link w:val="847"/>
    <w:uiPriority w:val="29"/>
    <w:qFormat/>
    <w:pPr>
      <w:ind w:left="720" w:right="720"/>
    </w:pPr>
    <w:rPr>
      <w:i/>
    </w:rPr>
  </w:style>
  <w:style w:type="character" w:styleId="847">
    <w:name w:val="Quote Char"/>
    <w:link w:val="846"/>
    <w:uiPriority w:val="29"/>
    <w:rPr>
      <w:i/>
    </w:rPr>
  </w:style>
  <w:style w:type="paragraph" w:styleId="848">
    <w:name w:val="Intense Quote"/>
    <w:basedOn w:val="1000"/>
    <w:next w:val="1000"/>
    <w:link w:val="8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9">
    <w:name w:val="Intense Quote Char"/>
    <w:link w:val="848"/>
    <w:uiPriority w:val="30"/>
    <w:rPr>
      <w:i/>
    </w:rPr>
  </w:style>
  <w:style w:type="paragraph" w:styleId="850">
    <w:name w:val="Header"/>
    <w:basedOn w:val="1000"/>
    <w:link w:val="8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1">
    <w:name w:val="Header Char"/>
    <w:link w:val="850"/>
    <w:uiPriority w:val="99"/>
  </w:style>
  <w:style w:type="paragraph" w:styleId="852">
    <w:name w:val="Footer"/>
    <w:basedOn w:val="1000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3">
    <w:name w:val="Footer Char"/>
    <w:link w:val="852"/>
    <w:uiPriority w:val="99"/>
  </w:style>
  <w:style w:type="paragraph" w:styleId="854">
    <w:name w:val="Caption"/>
    <w:basedOn w:val="1000"/>
    <w:next w:val="10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5">
    <w:name w:val="Caption Char"/>
    <w:basedOn w:val="854"/>
    <w:link w:val="852"/>
    <w:uiPriority w:val="99"/>
  </w:style>
  <w:style w:type="table" w:styleId="8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2">
    <w:name w:val="Hyperlink"/>
    <w:uiPriority w:val="99"/>
    <w:unhideWhenUsed/>
    <w:rPr>
      <w:color w:val="0000ff" w:themeColor="hyperlink"/>
      <w:u w:val="single"/>
    </w:rPr>
  </w:style>
  <w:style w:type="paragraph" w:styleId="983">
    <w:name w:val="footnote text"/>
    <w:basedOn w:val="1000"/>
    <w:link w:val="984"/>
    <w:uiPriority w:val="99"/>
    <w:semiHidden/>
    <w:unhideWhenUsed/>
    <w:pPr>
      <w:spacing w:after="40" w:line="240" w:lineRule="auto"/>
    </w:pPr>
    <w:rPr>
      <w:sz w:val="18"/>
    </w:rPr>
  </w:style>
  <w:style w:type="character" w:styleId="984">
    <w:name w:val="Footnote Text Char"/>
    <w:link w:val="983"/>
    <w:uiPriority w:val="99"/>
    <w:rPr>
      <w:sz w:val="18"/>
    </w:rPr>
  </w:style>
  <w:style w:type="character" w:styleId="985">
    <w:name w:val="footnote reference"/>
    <w:uiPriority w:val="99"/>
    <w:unhideWhenUsed/>
    <w:rPr>
      <w:vertAlign w:val="superscript"/>
    </w:rPr>
  </w:style>
  <w:style w:type="paragraph" w:styleId="986">
    <w:name w:val="endnote text"/>
    <w:basedOn w:val="1000"/>
    <w:link w:val="987"/>
    <w:uiPriority w:val="99"/>
    <w:semiHidden/>
    <w:unhideWhenUsed/>
    <w:pPr>
      <w:spacing w:after="0" w:line="240" w:lineRule="auto"/>
    </w:pPr>
    <w:rPr>
      <w:sz w:val="20"/>
    </w:rPr>
  </w:style>
  <w:style w:type="character" w:styleId="987">
    <w:name w:val="Endnote Text Char"/>
    <w:link w:val="986"/>
    <w:uiPriority w:val="99"/>
    <w:rPr>
      <w:sz w:val="20"/>
    </w:rPr>
  </w:style>
  <w:style w:type="character" w:styleId="988">
    <w:name w:val="endnote reference"/>
    <w:uiPriority w:val="99"/>
    <w:semiHidden/>
    <w:unhideWhenUsed/>
    <w:rPr>
      <w:vertAlign w:val="superscript"/>
    </w:rPr>
  </w:style>
  <w:style w:type="paragraph" w:styleId="989">
    <w:name w:val="toc 1"/>
    <w:basedOn w:val="1000"/>
    <w:next w:val="1000"/>
    <w:uiPriority w:val="39"/>
    <w:unhideWhenUsed/>
    <w:pPr>
      <w:ind w:left="0" w:right="0" w:firstLine="0"/>
      <w:spacing w:after="57"/>
    </w:pPr>
  </w:style>
  <w:style w:type="paragraph" w:styleId="990">
    <w:name w:val="toc 2"/>
    <w:basedOn w:val="1000"/>
    <w:next w:val="1000"/>
    <w:uiPriority w:val="39"/>
    <w:unhideWhenUsed/>
    <w:pPr>
      <w:ind w:left="283" w:right="0" w:firstLine="0"/>
      <w:spacing w:after="57"/>
    </w:pPr>
  </w:style>
  <w:style w:type="paragraph" w:styleId="991">
    <w:name w:val="toc 3"/>
    <w:basedOn w:val="1000"/>
    <w:next w:val="1000"/>
    <w:uiPriority w:val="39"/>
    <w:unhideWhenUsed/>
    <w:pPr>
      <w:ind w:left="567" w:right="0" w:firstLine="0"/>
      <w:spacing w:after="57"/>
    </w:pPr>
  </w:style>
  <w:style w:type="paragraph" w:styleId="992">
    <w:name w:val="toc 4"/>
    <w:basedOn w:val="1000"/>
    <w:next w:val="1000"/>
    <w:uiPriority w:val="39"/>
    <w:unhideWhenUsed/>
    <w:pPr>
      <w:ind w:left="850" w:right="0" w:firstLine="0"/>
      <w:spacing w:after="57"/>
    </w:pPr>
  </w:style>
  <w:style w:type="paragraph" w:styleId="993">
    <w:name w:val="toc 5"/>
    <w:basedOn w:val="1000"/>
    <w:next w:val="1000"/>
    <w:uiPriority w:val="39"/>
    <w:unhideWhenUsed/>
    <w:pPr>
      <w:ind w:left="1134" w:right="0" w:firstLine="0"/>
      <w:spacing w:after="57"/>
    </w:pPr>
  </w:style>
  <w:style w:type="paragraph" w:styleId="994">
    <w:name w:val="toc 6"/>
    <w:basedOn w:val="1000"/>
    <w:next w:val="1000"/>
    <w:uiPriority w:val="39"/>
    <w:unhideWhenUsed/>
    <w:pPr>
      <w:ind w:left="1417" w:right="0" w:firstLine="0"/>
      <w:spacing w:after="57"/>
    </w:pPr>
  </w:style>
  <w:style w:type="paragraph" w:styleId="995">
    <w:name w:val="toc 7"/>
    <w:basedOn w:val="1000"/>
    <w:next w:val="1000"/>
    <w:uiPriority w:val="39"/>
    <w:unhideWhenUsed/>
    <w:pPr>
      <w:ind w:left="1701" w:right="0" w:firstLine="0"/>
      <w:spacing w:after="57"/>
    </w:pPr>
  </w:style>
  <w:style w:type="paragraph" w:styleId="996">
    <w:name w:val="toc 8"/>
    <w:basedOn w:val="1000"/>
    <w:next w:val="1000"/>
    <w:uiPriority w:val="39"/>
    <w:unhideWhenUsed/>
    <w:pPr>
      <w:ind w:left="1984" w:right="0" w:firstLine="0"/>
      <w:spacing w:after="57"/>
    </w:pPr>
  </w:style>
  <w:style w:type="paragraph" w:styleId="997">
    <w:name w:val="toc 9"/>
    <w:basedOn w:val="1000"/>
    <w:next w:val="1000"/>
    <w:uiPriority w:val="39"/>
    <w:unhideWhenUsed/>
    <w:pPr>
      <w:ind w:left="2268" w:right="0" w:firstLine="0"/>
      <w:spacing w:after="57"/>
    </w:pPr>
  </w:style>
  <w:style w:type="paragraph" w:styleId="998">
    <w:name w:val="TOC Heading"/>
    <w:uiPriority w:val="39"/>
    <w:unhideWhenUsed/>
  </w:style>
  <w:style w:type="paragraph" w:styleId="999">
    <w:name w:val="table of figures"/>
    <w:basedOn w:val="1000"/>
    <w:next w:val="1000"/>
    <w:uiPriority w:val="99"/>
    <w:unhideWhenUsed/>
    <w:pPr>
      <w:spacing w:after="0" w:afterAutospacing="0"/>
    </w:pPr>
  </w:style>
  <w:style w:type="paragraph" w:styleId="1000" w:default="1">
    <w:name w:val="Normal"/>
    <w:next w:val="1000"/>
    <w:link w:val="1000"/>
    <w:qFormat/>
    <w:rPr>
      <w:sz w:val="24"/>
      <w:szCs w:val="24"/>
      <w:lang w:val="ru-RU" w:eastAsia="ru-RU" w:bidi="ar-SA"/>
    </w:rPr>
  </w:style>
  <w:style w:type="paragraph" w:styleId="1001">
    <w:name w:val="Заголовок 1"/>
    <w:basedOn w:val="1000"/>
    <w:next w:val="1000"/>
    <w:link w:val="100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02">
    <w:name w:val="Заголовок 2,Заголовок 2 Знак"/>
    <w:basedOn w:val="1000"/>
    <w:next w:val="1000"/>
    <w:link w:val="100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03">
    <w:name w:val="Заголовок 3"/>
    <w:basedOn w:val="1000"/>
    <w:next w:val="1000"/>
    <w:link w:val="101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04">
    <w:name w:val="Заголовок 4"/>
    <w:basedOn w:val="1000"/>
    <w:next w:val="1000"/>
    <w:link w:val="100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05">
    <w:name w:val="Заголовок 5"/>
    <w:basedOn w:val="1000"/>
    <w:next w:val="1000"/>
    <w:link w:val="100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06">
    <w:name w:val="Заголовок 6"/>
    <w:basedOn w:val="1000"/>
    <w:next w:val="1000"/>
    <w:link w:val="100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07">
    <w:name w:val="Заголовок 7"/>
    <w:basedOn w:val="1000"/>
    <w:next w:val="1000"/>
    <w:link w:val="105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08">
    <w:name w:val="Заголовок 8"/>
    <w:basedOn w:val="1000"/>
    <w:next w:val="1000"/>
    <w:link w:val="105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09">
    <w:name w:val="Заголовок 9"/>
    <w:basedOn w:val="1000"/>
    <w:next w:val="1000"/>
    <w:link w:val="100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10">
    <w:name w:val="Основной шрифт абзаца"/>
    <w:next w:val="1010"/>
    <w:link w:val="1000"/>
    <w:semiHidden/>
  </w:style>
  <w:style w:type="table" w:styleId="1011">
    <w:name w:val="Обычная таблица"/>
    <w:next w:val="1011"/>
    <w:link w:val="1000"/>
    <w:semiHidden/>
    <w:tblPr/>
  </w:style>
  <w:style w:type="numbering" w:styleId="1012">
    <w:name w:val="Нет списка"/>
    <w:next w:val="1012"/>
    <w:link w:val="1000"/>
    <w:semiHidden/>
  </w:style>
  <w:style w:type="character" w:styleId="1013">
    <w:name w:val="Заголовок 3 Знак"/>
    <w:next w:val="1013"/>
    <w:link w:val="100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14">
    <w:name w:val=" Знак2"/>
    <w:basedOn w:val="1000"/>
    <w:next w:val="1014"/>
    <w:link w:val="10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15">
    <w:name w:val="Гиперссылка"/>
    <w:next w:val="1015"/>
    <w:link w:val="1000"/>
    <w:uiPriority w:val="99"/>
    <w:rPr>
      <w:color w:val="0000ff"/>
      <w:u w:val="single"/>
    </w:rPr>
  </w:style>
  <w:style w:type="paragraph" w:styleId="1016">
    <w:name w:val="Основной текст 2"/>
    <w:basedOn w:val="1000"/>
    <w:next w:val="1016"/>
    <w:link w:val="100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17">
    <w:name w:val="Основной текст с отступом 3"/>
    <w:basedOn w:val="1000"/>
    <w:next w:val="1017"/>
    <w:link w:val="100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18">
    <w:name w:val="Верхний колонтитул"/>
    <w:basedOn w:val="1000"/>
    <w:next w:val="1018"/>
    <w:link w:val="107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19">
    <w:name w:val="Нижний колонтитул"/>
    <w:basedOn w:val="1000"/>
    <w:next w:val="1019"/>
    <w:link w:val="105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20">
    <w:name w:val="Номер страницы"/>
    <w:basedOn w:val="1010"/>
    <w:next w:val="1020"/>
    <w:link w:val="1000"/>
  </w:style>
  <w:style w:type="paragraph" w:styleId="1021">
    <w:name w:val="ConsPlusNormal"/>
    <w:next w:val="1021"/>
    <w:link w:val="1000"/>
    <w:pPr>
      <w:ind w:firstLine="720"/>
    </w:pPr>
    <w:rPr>
      <w:rFonts w:ascii="Arial" w:hAnsi="Arial" w:cs="Arial"/>
      <w:lang w:val="ru-RU" w:eastAsia="ru-RU" w:bidi="ar-SA"/>
    </w:rPr>
  </w:style>
  <w:style w:type="paragraph" w:styleId="1022">
    <w:name w:val="Основной текст"/>
    <w:basedOn w:val="1000"/>
    <w:next w:val="1022"/>
    <w:link w:val="1000"/>
    <w:pPr>
      <w:spacing w:after="120"/>
    </w:pPr>
  </w:style>
  <w:style w:type="paragraph" w:styleId="1023">
    <w:name w:val="Основной текст 3"/>
    <w:basedOn w:val="1000"/>
    <w:next w:val="1023"/>
    <w:link w:val="1000"/>
    <w:pPr>
      <w:spacing w:after="120"/>
    </w:pPr>
    <w:rPr>
      <w:sz w:val="16"/>
      <w:szCs w:val="16"/>
    </w:rPr>
  </w:style>
  <w:style w:type="paragraph" w:styleId="1024">
    <w:name w:val="Макс"/>
    <w:basedOn w:val="1000"/>
    <w:next w:val="1024"/>
    <w:link w:val="1000"/>
    <w:pPr>
      <w:ind w:firstLine="567"/>
      <w:jc w:val="both"/>
    </w:pPr>
    <w:rPr>
      <w:sz w:val="28"/>
      <w:szCs w:val="20"/>
    </w:rPr>
  </w:style>
  <w:style w:type="paragraph" w:styleId="1025">
    <w:name w:val="Обычный (веб)"/>
    <w:basedOn w:val="1000"/>
    <w:next w:val="1025"/>
    <w:link w:val="100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26">
    <w:name w:val="rvts314512"/>
    <w:next w:val="1026"/>
    <w:link w:val="1000"/>
    <w:rPr>
      <w:rFonts w:ascii="Verdana" w:hAnsi="Verdana"/>
      <w:b/>
      <w:bCs/>
      <w:color w:val="000000"/>
      <w:sz w:val="16"/>
      <w:szCs w:val="16"/>
      <w:u w:val="none"/>
    </w:rPr>
  </w:style>
  <w:style w:type="character" w:styleId="1027">
    <w:name w:val="Строгий"/>
    <w:next w:val="1027"/>
    <w:link w:val="1000"/>
    <w:qFormat/>
    <w:rPr>
      <w:b/>
      <w:bCs/>
    </w:rPr>
  </w:style>
  <w:style w:type="paragraph" w:styleId="1028">
    <w:name w:val="Текст сноски,Footnote Text Char,Char Char"/>
    <w:basedOn w:val="1000"/>
    <w:next w:val="1028"/>
    <w:link w:val="1063"/>
    <w:semiHidden/>
    <w:rPr>
      <w:sz w:val="20"/>
      <w:szCs w:val="20"/>
    </w:rPr>
  </w:style>
  <w:style w:type="character" w:styleId="1029">
    <w:name w:val="Знак сноски"/>
    <w:next w:val="1029"/>
    <w:link w:val="1000"/>
    <w:uiPriority w:val="99"/>
    <w:rPr>
      <w:vertAlign w:val="superscript"/>
    </w:rPr>
  </w:style>
  <w:style w:type="paragraph" w:styleId="1030">
    <w:name w:val="Оглавление 3"/>
    <w:basedOn w:val="1000"/>
    <w:next w:val="1000"/>
    <w:link w:val="1000"/>
    <w:semiHidden/>
    <w:pPr>
      <w:ind w:left="480"/>
      <w:tabs>
        <w:tab w:val="right" w:pos="9360" w:leader="dot"/>
      </w:tabs>
    </w:pPr>
  </w:style>
  <w:style w:type="paragraph" w:styleId="1031">
    <w:name w:val="Оглавление 4"/>
    <w:basedOn w:val="1000"/>
    <w:next w:val="1000"/>
    <w:link w:val="1000"/>
    <w:semiHidden/>
    <w:pPr>
      <w:ind w:left="360"/>
      <w:tabs>
        <w:tab w:val="right" w:pos="9360" w:leader="dot"/>
      </w:tabs>
    </w:pPr>
  </w:style>
  <w:style w:type="paragraph" w:styleId="1032">
    <w:name w:val="Текст выноски"/>
    <w:basedOn w:val="1000"/>
    <w:next w:val="1032"/>
    <w:link w:val="1000"/>
    <w:semiHidden/>
    <w:rPr>
      <w:rFonts w:ascii="Tahoma" w:hAnsi="Tahoma" w:cs="Tahoma"/>
      <w:sz w:val="16"/>
      <w:szCs w:val="16"/>
    </w:rPr>
  </w:style>
  <w:style w:type="paragraph" w:styleId="1033">
    <w:name w:val="Основной текст с отступом"/>
    <w:basedOn w:val="1000"/>
    <w:next w:val="1033"/>
    <w:link w:val="1000"/>
    <w:pPr>
      <w:ind w:left="283"/>
      <w:spacing w:after="120"/>
    </w:pPr>
  </w:style>
  <w:style w:type="paragraph" w:styleId="1034">
    <w:name w:val="Оглавление 1"/>
    <w:basedOn w:val="1000"/>
    <w:next w:val="1000"/>
    <w:link w:val="1000"/>
    <w:semiHidden/>
  </w:style>
  <w:style w:type="paragraph" w:styleId="1035">
    <w:name w:val="0.Heading-SEICL"/>
    <w:basedOn w:val="1000"/>
    <w:next w:val="1035"/>
    <w:link w:val="100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36">
    <w:name w:val="1.Heading-SakhIIProject"/>
    <w:basedOn w:val="1000"/>
    <w:next w:val="1036"/>
    <w:link w:val="100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37">
    <w:name w:val="4.Heading-Section"/>
    <w:next w:val="1037"/>
    <w:link w:val="100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38">
    <w:name w:val="Normal Bullet List (outline)"/>
    <w:next w:val="1038"/>
    <w:link w:val="1000"/>
    <w:pPr>
      <w:jc w:val="both"/>
      <w:spacing w:before="120" w:after="120"/>
    </w:pPr>
    <w:rPr>
      <w:sz w:val="26"/>
      <w:lang w:val="en-US" w:eastAsia="en-US" w:bidi="ar-SA"/>
    </w:rPr>
  </w:style>
  <w:style w:type="table" w:styleId="1039">
    <w:name w:val="Сетка таблицы"/>
    <w:basedOn w:val="1011"/>
    <w:next w:val="1039"/>
    <w:link w:val="1000"/>
    <w:pPr>
      <w:widowControl w:val="off"/>
    </w:pPr>
    <w:tblPr/>
  </w:style>
  <w:style w:type="paragraph" w:styleId="1040">
    <w:name w:val="Название"/>
    <w:basedOn w:val="1000"/>
    <w:next w:val="1040"/>
    <w:link w:val="100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41">
    <w:name w:val="Таблица шапка"/>
    <w:basedOn w:val="1000"/>
    <w:next w:val="1041"/>
    <w:link w:val="1000"/>
    <w:pPr>
      <w:ind w:left="57" w:right="57"/>
      <w:keepNext/>
      <w:spacing w:before="40" w:after="40"/>
    </w:pPr>
    <w:rPr>
      <w:sz w:val="22"/>
      <w:szCs w:val="20"/>
    </w:rPr>
  </w:style>
  <w:style w:type="paragraph" w:styleId="1042">
    <w:name w:val="Таблица текст"/>
    <w:basedOn w:val="1000"/>
    <w:next w:val="1042"/>
    <w:link w:val="1000"/>
    <w:pPr>
      <w:ind w:left="57" w:right="57"/>
      <w:spacing w:before="40" w:after="40"/>
    </w:pPr>
    <w:rPr>
      <w:szCs w:val="20"/>
    </w:rPr>
  </w:style>
  <w:style w:type="paragraph" w:styleId="1043">
    <w:name w:val="Табличный 12Ц1"/>
    <w:basedOn w:val="1000"/>
    <w:next w:val="1043"/>
    <w:link w:val="1000"/>
    <w:pPr>
      <w:jc w:val="center"/>
    </w:pPr>
    <w:rPr>
      <w:szCs w:val="20"/>
    </w:rPr>
  </w:style>
  <w:style w:type="paragraph" w:styleId="1044">
    <w:name w:val="Табличный 12Л1"/>
    <w:basedOn w:val="1000"/>
    <w:next w:val="1044"/>
    <w:link w:val="1000"/>
    <w:rPr>
      <w:szCs w:val="20"/>
    </w:rPr>
  </w:style>
  <w:style w:type="paragraph" w:styleId="1045">
    <w:name w:val="Главы"/>
    <w:basedOn w:val="1046"/>
    <w:next w:val="1000"/>
    <w:link w:val="100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6">
    <w:name w:val="Структура"/>
    <w:basedOn w:val="1000"/>
    <w:next w:val="1046"/>
    <w:link w:val="100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7">
    <w:name w:val="Пункт"/>
    <w:basedOn w:val="1000"/>
    <w:next w:val="1047"/>
    <w:link w:val="100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48">
    <w:name w:val="Подпункт"/>
    <w:basedOn w:val="1047"/>
    <w:next w:val="1048"/>
    <w:link w:val="1000"/>
    <w:pPr>
      <w:ind w:left="1854"/>
      <w:tabs>
        <w:tab w:val="clear" w:pos="1134" w:leader="none"/>
        <w:tab w:val="num" w:pos="1854" w:leader="none"/>
      </w:tabs>
    </w:pPr>
  </w:style>
  <w:style w:type="paragraph" w:styleId="1049">
    <w:name w:val="Пункт2"/>
    <w:basedOn w:val="1047"/>
    <w:next w:val="1049"/>
    <w:link w:val="100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50">
    <w:name w:val="Подподпункт"/>
    <w:basedOn w:val="1048"/>
    <w:next w:val="1050"/>
    <w:link w:val="100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51">
    <w:name w:val="текст сноски"/>
    <w:basedOn w:val="1000"/>
    <w:next w:val="1051"/>
    <w:link w:val="1000"/>
    <w:pPr>
      <w:widowControl w:val="off"/>
    </w:pPr>
    <w:rPr>
      <w:rFonts w:ascii="Gelvetsky 12pt" w:hAnsi="Gelvetsky 12pt"/>
      <w:szCs w:val="20"/>
      <w:lang w:val="en-US"/>
    </w:rPr>
  </w:style>
  <w:style w:type="character" w:styleId="1052">
    <w:name w:val="комментарий"/>
    <w:next w:val="1052"/>
    <w:link w:val="1000"/>
    <w:rPr>
      <w:b/>
      <w:i/>
      <w:sz w:val="28"/>
    </w:rPr>
  </w:style>
  <w:style w:type="paragraph" w:styleId="1053">
    <w:name w:val="Абзац списка"/>
    <w:basedOn w:val="1000"/>
    <w:next w:val="1053"/>
    <w:link w:val="1073"/>
    <w:uiPriority w:val="34"/>
    <w:qFormat/>
    <w:pPr>
      <w:ind w:left="708"/>
    </w:pPr>
  </w:style>
  <w:style w:type="character" w:styleId="1054">
    <w:name w:val="Заголовок 7 Знак"/>
    <w:next w:val="1054"/>
    <w:link w:val="1007"/>
    <w:rPr>
      <w:sz w:val="28"/>
      <w:lang w:eastAsia="en-US"/>
    </w:rPr>
  </w:style>
  <w:style w:type="paragraph" w:styleId="1055">
    <w:name w:val="s26 Заголовок приложения"/>
    <w:basedOn w:val="1000"/>
    <w:next w:val="1000"/>
    <w:link w:val="100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56">
    <w:name w:val="s00 Текст"/>
    <w:basedOn w:val="1000"/>
    <w:next w:val="1056"/>
    <w:link w:val="105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57">
    <w:name w:val="s00 Текст Знак"/>
    <w:next w:val="1057"/>
    <w:link w:val="1056"/>
    <w:rPr>
      <w:rFonts w:ascii="Arial" w:hAnsi="Arial"/>
      <w:sz w:val="22"/>
      <w:szCs w:val="24"/>
      <w:lang w:val="en-US" w:eastAsia="en-US"/>
    </w:rPr>
  </w:style>
  <w:style w:type="character" w:styleId="1058">
    <w:name w:val="Заголовок 8 Знак"/>
    <w:next w:val="1058"/>
    <w:link w:val="1008"/>
    <w:rPr>
      <w:i/>
      <w:iCs/>
      <w:sz w:val="24"/>
      <w:szCs w:val="24"/>
      <w:lang w:eastAsia="en-US"/>
    </w:rPr>
  </w:style>
  <w:style w:type="character" w:styleId="1059">
    <w:name w:val="Нижний колонтитул Знак"/>
    <w:next w:val="1059"/>
    <w:link w:val="1019"/>
    <w:uiPriority w:val="99"/>
    <w:rPr>
      <w:sz w:val="24"/>
      <w:szCs w:val="24"/>
    </w:rPr>
  </w:style>
  <w:style w:type="character" w:styleId="1060">
    <w:name w:val="Выделение"/>
    <w:next w:val="1060"/>
    <w:link w:val="1000"/>
    <w:qFormat/>
    <w:rPr>
      <w:i/>
      <w:iCs/>
    </w:rPr>
  </w:style>
  <w:style w:type="character" w:styleId="1061">
    <w:name w:val="Слабое выделение"/>
    <w:next w:val="1061"/>
    <w:link w:val="1000"/>
    <w:uiPriority w:val="19"/>
    <w:qFormat/>
    <w:rPr>
      <w:i/>
      <w:iCs/>
      <w:color w:val="808080"/>
    </w:rPr>
  </w:style>
  <w:style w:type="paragraph" w:styleId="1062">
    <w:name w:val="ConsCell"/>
    <w:next w:val="1062"/>
    <w:link w:val="100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63">
    <w:name w:val="Текст сноски Знак,Footnote Text Char Знак,Char Char Знак"/>
    <w:next w:val="1063"/>
    <w:link w:val="1028"/>
    <w:semiHidden/>
  </w:style>
  <w:style w:type="character" w:styleId="1064">
    <w:name w:val="icon-link__text"/>
    <w:basedOn w:val="1010"/>
    <w:next w:val="1064"/>
    <w:link w:val="1000"/>
  </w:style>
  <w:style w:type="character" w:styleId="1065">
    <w:name w:val="Знак примечания"/>
    <w:next w:val="1065"/>
    <w:link w:val="1000"/>
    <w:rPr>
      <w:sz w:val="16"/>
      <w:szCs w:val="16"/>
    </w:rPr>
  </w:style>
  <w:style w:type="paragraph" w:styleId="1066">
    <w:name w:val="Текст примечания"/>
    <w:basedOn w:val="1000"/>
    <w:next w:val="1066"/>
    <w:link w:val="1067"/>
    <w:rPr>
      <w:sz w:val="20"/>
      <w:szCs w:val="20"/>
    </w:rPr>
  </w:style>
  <w:style w:type="character" w:styleId="1067">
    <w:name w:val="Текст примечания Знак"/>
    <w:basedOn w:val="1010"/>
    <w:next w:val="1067"/>
    <w:link w:val="1066"/>
  </w:style>
  <w:style w:type="paragraph" w:styleId="1068">
    <w:name w:val="Тема примечания"/>
    <w:basedOn w:val="1066"/>
    <w:next w:val="1066"/>
    <w:link w:val="1069"/>
    <w:rPr>
      <w:b/>
      <w:bCs/>
    </w:rPr>
  </w:style>
  <w:style w:type="character" w:styleId="1069">
    <w:name w:val="Тема примечания Знак"/>
    <w:next w:val="1069"/>
    <w:link w:val="1068"/>
    <w:rPr>
      <w:b/>
      <w:bCs/>
    </w:rPr>
  </w:style>
  <w:style w:type="character" w:styleId="1070">
    <w:name w:val="Верхний колонтитул Знак"/>
    <w:next w:val="1070"/>
    <w:link w:val="1018"/>
    <w:uiPriority w:val="99"/>
    <w:rPr>
      <w:lang w:eastAsia="en-US"/>
    </w:rPr>
  </w:style>
  <w:style w:type="character" w:styleId="1071">
    <w:name w:val="Неразрешенное упоминание"/>
    <w:next w:val="1071"/>
    <w:link w:val="1000"/>
    <w:uiPriority w:val="99"/>
    <w:semiHidden/>
    <w:unhideWhenUsed/>
    <w:rPr>
      <w:color w:val="605e5c"/>
      <w:shd w:val="clear" w:color="auto" w:fill="e1dfdd"/>
    </w:rPr>
  </w:style>
  <w:style w:type="character" w:styleId="1072">
    <w:name w:val="Слабое выделение1"/>
    <w:next w:val="1072"/>
    <w:link w:val="1000"/>
    <w:uiPriority w:val="19"/>
    <w:qFormat/>
    <w:rPr>
      <w:i/>
      <w:iCs/>
      <w:color w:val="808080"/>
    </w:rPr>
  </w:style>
  <w:style w:type="character" w:styleId="1073">
    <w:name w:val="Абзац списка Знак"/>
    <w:next w:val="1073"/>
    <w:link w:val="1053"/>
    <w:uiPriority w:val="34"/>
    <w:rPr>
      <w:sz w:val="24"/>
      <w:szCs w:val="24"/>
    </w:rPr>
  </w:style>
  <w:style w:type="character" w:styleId="1074" w:default="1">
    <w:name w:val="Default Paragraph Font"/>
    <w:uiPriority w:val="1"/>
    <w:semiHidden/>
    <w:unhideWhenUsed/>
  </w:style>
  <w:style w:type="numbering" w:styleId="1075" w:default="1">
    <w:name w:val="No List"/>
    <w:uiPriority w:val="99"/>
    <w:semiHidden/>
    <w:unhideWhenUsed/>
  </w:style>
  <w:style w:type="table" w:styleId="1076" w:default="1">
    <w:name w:val="Normal Table"/>
    <w:uiPriority w:val="99"/>
    <w:semiHidden/>
    <w:unhideWhenUsed/>
    <w:tblPr/>
  </w:style>
  <w:style w:type="paragraph" w:styleId="1077" w:customStyle="1">
    <w:name w:val="Цветной список - Акцент 1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129</cp:revision>
  <dcterms:created xsi:type="dcterms:W3CDTF">2019-11-22T07:46:00Z</dcterms:created>
  <dcterms:modified xsi:type="dcterms:W3CDTF">2023-08-04T10:30:14Z</dcterms:modified>
  <cp:version>1048576</cp:version>
</cp:coreProperties>
</file>